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D9" w:rsidRPr="007F6470" w:rsidRDefault="000B6AD9" w:rsidP="000B6AD9">
      <w:pPr>
        <w:autoSpaceDE w:val="0"/>
        <w:autoSpaceDN w:val="0"/>
        <w:adjustRightInd w:val="0"/>
        <w:spacing w:after="0" w:line="240" w:lineRule="auto"/>
        <w:jc w:val="center"/>
        <w:rPr>
          <w:rFonts w:ascii="Arial" w:hAnsi="Arial" w:cs="Arial"/>
          <w:b/>
          <w:bCs/>
          <w:color w:val="000000"/>
          <w:lang w:val="hr-HR"/>
        </w:rPr>
      </w:pPr>
      <w:bookmarkStart w:id="0" w:name="_GoBack"/>
      <w:bookmarkEnd w:id="0"/>
      <w:r w:rsidRPr="007F6470">
        <w:rPr>
          <w:rFonts w:ascii="Arial" w:hAnsi="Arial" w:cs="Arial"/>
          <w:b/>
          <w:bCs/>
          <w:color w:val="000000"/>
          <w:lang w:val="hr-HR"/>
        </w:rPr>
        <w:t>Upisnica</w:t>
      </w:r>
      <w:r>
        <w:rPr>
          <w:rFonts w:ascii="Arial" w:hAnsi="Arial" w:cs="Arial"/>
          <w:b/>
          <w:bCs/>
          <w:color w:val="000000"/>
          <w:lang w:val="hr-HR"/>
        </w:rPr>
        <w:t xml:space="preserve"> – Druga tranša Obveznica</w:t>
      </w:r>
      <w:r w:rsidRPr="007F6470">
        <w:rPr>
          <w:rFonts w:ascii="Arial" w:hAnsi="Arial" w:cs="Arial"/>
          <w:b/>
          <w:bCs/>
          <w:color w:val="000000"/>
          <w:lang w:val="hr-HR"/>
        </w:rPr>
        <w:t xml:space="preserve"> </w:t>
      </w:r>
    </w:p>
    <w:p w:rsidR="000B6AD9" w:rsidRPr="007F6470" w:rsidRDefault="000B6AD9" w:rsidP="000B6AD9">
      <w:pPr>
        <w:tabs>
          <w:tab w:val="left" w:pos="5635"/>
        </w:tabs>
        <w:autoSpaceDE w:val="0"/>
        <w:autoSpaceDN w:val="0"/>
        <w:adjustRightInd w:val="0"/>
        <w:spacing w:after="0" w:line="240" w:lineRule="auto"/>
        <w:rPr>
          <w:rFonts w:ascii="Arial" w:hAnsi="Arial" w:cs="Arial"/>
          <w:color w:val="000000"/>
          <w:lang w:val="hr-HR"/>
        </w:rPr>
      </w:pPr>
      <w:r w:rsidRPr="007F6470">
        <w:rPr>
          <w:rFonts w:ascii="Arial" w:hAnsi="Arial" w:cs="Arial"/>
          <w:color w:val="000000"/>
          <w:lang w:val="hr-HR"/>
        </w:rPr>
        <w:tab/>
      </w:r>
    </w:p>
    <w:p w:rsidR="000B6AD9" w:rsidRPr="007F6470" w:rsidRDefault="000B6AD9" w:rsidP="000B6AD9">
      <w:pPr>
        <w:rPr>
          <w:rFonts w:ascii="Arial" w:hAnsi="Arial" w:cs="Arial"/>
          <w:b/>
          <w:sz w:val="18"/>
          <w:szCs w:val="18"/>
          <w:lang w:val="hr-HR"/>
        </w:rPr>
      </w:pPr>
      <w:r>
        <w:rPr>
          <w:rFonts w:ascii="Arial" w:hAnsi="Arial" w:cs="Arial"/>
          <w:b/>
          <w:sz w:val="18"/>
          <w:szCs w:val="18"/>
          <w:lang w:val="hr-HR"/>
        </w:rPr>
        <w:t>BITNI</w:t>
      </w:r>
      <w:r w:rsidRPr="007F6470">
        <w:rPr>
          <w:rFonts w:ascii="Arial" w:hAnsi="Arial" w:cs="Arial"/>
          <w:b/>
          <w:sz w:val="18"/>
          <w:szCs w:val="18"/>
          <w:lang w:val="hr-HR"/>
        </w:rPr>
        <w:t xml:space="preserve"> UVJETI IZDANJA </w:t>
      </w:r>
      <w:r>
        <w:rPr>
          <w:rFonts w:ascii="Arial" w:hAnsi="Arial" w:cs="Arial"/>
          <w:b/>
          <w:sz w:val="18"/>
          <w:szCs w:val="18"/>
          <w:lang w:val="hr-HR"/>
        </w:rPr>
        <w:t xml:space="preserve">DRUGE TRANŠE </w:t>
      </w:r>
      <w:r w:rsidRPr="007F6470">
        <w:rPr>
          <w:rFonts w:ascii="Arial" w:hAnsi="Arial" w:cs="Arial"/>
          <w:b/>
          <w:sz w:val="18"/>
          <w:szCs w:val="18"/>
          <w:lang w:val="hr-HR"/>
        </w:rPr>
        <w:t>OBVEZNICA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850"/>
      </w:tblGrid>
      <w:tr w:rsidR="000B6AD9" w:rsidRPr="002128F3" w:rsidTr="00F60447">
        <w:trPr>
          <w:trHeight w:val="393"/>
        </w:trPr>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Izdavatelj:</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ZAGREBAČKI HOLDING d.o.o., Zagreb, Ulica grada Vukovara 41, OIB: 85584865987</w:t>
            </w:r>
          </w:p>
        </w:tc>
      </w:tr>
      <w:tr w:rsidR="000B6AD9" w:rsidRPr="005F3477"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Ukupni ciljani nominalni iznos izdanja Obveznica:</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 xml:space="preserve">Do najviše HRK 2.300.000.000,00 </w:t>
            </w:r>
          </w:p>
        </w:tc>
      </w:tr>
      <w:tr w:rsidR="000B6AD9" w:rsidRPr="005F3477"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Ukupni ciljani nominalni iznos izdanja Druge tranše Obveznica:</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Do najviše HRK 500.000.000,00</w:t>
            </w:r>
          </w:p>
        </w:tc>
      </w:tr>
      <w:tr w:rsidR="000B6AD9" w:rsidRPr="005F3477"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Status Druge tranše Obveznica:</w:t>
            </w:r>
          </w:p>
        </w:tc>
        <w:tc>
          <w:tcPr>
            <w:tcW w:w="4850" w:type="dxa"/>
            <w:vAlign w:val="center"/>
          </w:tcPr>
          <w:p w:rsidR="000B6AD9" w:rsidRPr="00A43599" w:rsidRDefault="000B6AD9" w:rsidP="00F60447">
            <w:pPr>
              <w:spacing w:after="80" w:line="240" w:lineRule="auto"/>
              <w:jc w:val="both"/>
              <w:rPr>
                <w:rFonts w:ascii="Arial" w:hAnsi="Arial" w:cs="Arial"/>
                <w:sz w:val="17"/>
                <w:szCs w:val="17"/>
                <w:lang w:val="hr-HR"/>
              </w:rPr>
            </w:pPr>
            <w:r w:rsidRPr="00A43599">
              <w:rPr>
                <w:rFonts w:ascii="Arial" w:hAnsi="Arial" w:cs="Arial"/>
                <w:sz w:val="17"/>
                <w:szCs w:val="17"/>
                <w:lang w:val="hr-HR"/>
              </w:rPr>
              <w:t xml:space="preserve">Druga tranša Obveznica čini integralno izdanje s Obveznicama koje su izdane u Prvoj tranši Obveznica. Sve Obveznice, neovisno o tome jesu li izdane u Prvoj tranši Obveznica ili Drugoj tranši Obveznica, daju ista prava imateljima Obveznica i to prava koja su utvrđena Informacijskim memorandumom od 29. lipnja 2016. godine i ponovljena u Informacijskom memorandumu od 20. lipnja 2017. za potrebe izdanja Druge tranše Obveznica. Obveze Izdavatelja temeljem Obveznica iste su u odnosu na sve Obveznice, neovisno o tranši u kojoj su izdane. </w:t>
            </w:r>
          </w:p>
        </w:tc>
      </w:tr>
      <w:tr w:rsidR="000B6AD9" w:rsidRPr="005F3477"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Nominalni iznos jedne Obveznice:</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 xml:space="preserve">HRK 1,00 </w:t>
            </w:r>
          </w:p>
        </w:tc>
      </w:tr>
      <w:tr w:rsidR="000B6AD9" w:rsidRPr="002128F3"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eastAsia="hr-HR"/>
              </w:rPr>
              <w:t xml:space="preserve">Minimalni iznos uplate na ime upisa Druge tranše Obveznica: </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eastAsia="hr-HR"/>
              </w:rPr>
              <w:t>HRK 50.000,00 za svaku pojedinačnu ponudu</w:t>
            </w:r>
          </w:p>
        </w:tc>
      </w:tr>
      <w:tr w:rsidR="000B6AD9" w:rsidRPr="005F3477" w:rsidTr="00F60447">
        <w:tc>
          <w:tcPr>
            <w:tcW w:w="4648" w:type="dxa"/>
            <w:vAlign w:val="center"/>
          </w:tcPr>
          <w:p w:rsidR="000B6AD9" w:rsidRPr="00A43599" w:rsidRDefault="000B6AD9" w:rsidP="00F60447">
            <w:pPr>
              <w:spacing w:after="80" w:line="240" w:lineRule="auto"/>
              <w:rPr>
                <w:rFonts w:ascii="Arial" w:hAnsi="Arial" w:cs="Arial"/>
                <w:sz w:val="17"/>
                <w:szCs w:val="17"/>
                <w:lang w:val="hr-HR" w:eastAsia="hr-HR"/>
              </w:rPr>
            </w:pPr>
            <w:r w:rsidRPr="00A43599">
              <w:rPr>
                <w:rFonts w:ascii="Arial" w:hAnsi="Arial" w:cs="Arial"/>
                <w:sz w:val="17"/>
                <w:szCs w:val="17"/>
                <w:lang w:val="hr-HR"/>
              </w:rPr>
              <w:t>Otplata glavnice:</w:t>
            </w:r>
          </w:p>
        </w:tc>
        <w:tc>
          <w:tcPr>
            <w:tcW w:w="4850" w:type="dxa"/>
            <w:vAlign w:val="center"/>
          </w:tcPr>
          <w:p w:rsidR="000B6AD9" w:rsidRPr="00A43599" w:rsidRDefault="000B6AD9" w:rsidP="00F60447">
            <w:pPr>
              <w:spacing w:after="80" w:line="240" w:lineRule="auto"/>
              <w:rPr>
                <w:rFonts w:ascii="Arial" w:hAnsi="Arial" w:cs="Arial"/>
                <w:sz w:val="17"/>
                <w:szCs w:val="17"/>
                <w:lang w:val="hr-HR" w:eastAsia="hr-HR"/>
              </w:rPr>
            </w:pPr>
            <w:r w:rsidRPr="00A43599">
              <w:rPr>
                <w:rFonts w:ascii="Arial" w:hAnsi="Arial" w:cs="Arial"/>
                <w:sz w:val="17"/>
                <w:szCs w:val="17"/>
                <w:lang w:val="hr-HR"/>
              </w:rPr>
              <w:t xml:space="preserve">Jednokratno, po dospijeću </w:t>
            </w:r>
          </w:p>
        </w:tc>
      </w:tr>
      <w:tr w:rsidR="000B6AD9" w:rsidRPr="005F3477"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 xml:space="preserve">Godišnja kamatna stopa: </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3,875%</w:t>
            </w:r>
          </w:p>
        </w:tc>
      </w:tr>
      <w:tr w:rsidR="000B6AD9" w:rsidRPr="005F3477"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Vrsta kamatne stope:</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Fiksna</w:t>
            </w:r>
          </w:p>
        </w:tc>
      </w:tr>
      <w:tr w:rsidR="000B6AD9" w:rsidRPr="005F3477"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Isplata kamata:</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Godišnje</w:t>
            </w:r>
          </w:p>
        </w:tc>
      </w:tr>
      <w:tr w:rsidR="000B6AD9" w:rsidRPr="002128F3"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 xml:space="preserve">ISIN i oznaka vrijednosnog papira: </w:t>
            </w:r>
          </w:p>
        </w:tc>
        <w:tc>
          <w:tcPr>
            <w:tcW w:w="4850" w:type="dxa"/>
            <w:vAlign w:val="center"/>
          </w:tcPr>
          <w:p w:rsidR="000B6AD9" w:rsidRPr="00A43599" w:rsidRDefault="000B6AD9" w:rsidP="00F60447">
            <w:pPr>
              <w:spacing w:after="80" w:line="240" w:lineRule="auto"/>
              <w:jc w:val="both"/>
              <w:rPr>
                <w:rFonts w:ascii="Arial" w:hAnsi="Arial" w:cs="Arial"/>
                <w:sz w:val="17"/>
                <w:szCs w:val="17"/>
                <w:lang w:val="hr-HR"/>
              </w:rPr>
            </w:pPr>
            <w:r w:rsidRPr="00A43599">
              <w:rPr>
                <w:rFonts w:ascii="Arial" w:hAnsi="Arial" w:cs="Arial"/>
                <w:sz w:val="17"/>
                <w:szCs w:val="17"/>
                <w:lang w:val="hr-HR"/>
              </w:rPr>
              <w:t>ISIN: HRZGHOO237A3, oznaka: ZGHO-O-237A</w:t>
            </w:r>
          </w:p>
        </w:tc>
      </w:tr>
      <w:tr w:rsidR="000B6AD9" w:rsidRPr="002128F3"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Način davanja naloga:</w:t>
            </w:r>
          </w:p>
        </w:tc>
        <w:tc>
          <w:tcPr>
            <w:tcW w:w="4850" w:type="dxa"/>
            <w:vAlign w:val="center"/>
          </w:tcPr>
          <w:p w:rsidR="000B6AD9" w:rsidRPr="00A43599" w:rsidRDefault="000B6AD9" w:rsidP="00F60447">
            <w:pPr>
              <w:spacing w:after="80" w:line="240" w:lineRule="auto"/>
              <w:jc w:val="both"/>
              <w:rPr>
                <w:rFonts w:ascii="Arial" w:eastAsiaTheme="majorEastAsia" w:hAnsi="Arial" w:cs="Arial"/>
                <w:b/>
                <w:bCs/>
                <w:color w:val="5B9BD5" w:themeColor="accent1"/>
                <w:sz w:val="17"/>
                <w:szCs w:val="17"/>
                <w:lang w:val="hr-HR"/>
              </w:rPr>
            </w:pPr>
            <w:r w:rsidRPr="00A43599">
              <w:rPr>
                <w:rFonts w:ascii="Arial" w:hAnsi="Arial" w:cs="Arial"/>
                <w:sz w:val="17"/>
                <w:szCs w:val="17"/>
                <w:lang w:val="hr-HR"/>
              </w:rPr>
              <w:t xml:space="preserve">Zajednička knjiga upisa </w:t>
            </w:r>
          </w:p>
          <w:p w:rsidR="000B6AD9" w:rsidRPr="00A43599" w:rsidRDefault="000B6AD9" w:rsidP="00F60447">
            <w:pPr>
              <w:spacing w:after="80" w:line="240" w:lineRule="auto"/>
              <w:jc w:val="both"/>
              <w:rPr>
                <w:rFonts w:ascii="Arial" w:eastAsiaTheme="majorEastAsia" w:hAnsi="Arial" w:cs="Arial"/>
                <w:b/>
                <w:bCs/>
                <w:color w:val="5B9BD5" w:themeColor="accent1"/>
                <w:sz w:val="17"/>
                <w:szCs w:val="17"/>
                <w:lang w:val="hr-HR"/>
              </w:rPr>
            </w:pPr>
            <w:r w:rsidRPr="00A43599">
              <w:rPr>
                <w:rFonts w:ascii="Arial" w:hAnsi="Arial" w:cs="Arial"/>
                <w:sz w:val="17"/>
                <w:szCs w:val="17"/>
                <w:lang w:val="hr-HR"/>
              </w:rPr>
              <w:t>(Ponuda pojedinog ulagatelja dana bilo kojem Zajedničkom agentu izdanja vidljiva je svim Zajedničkim agentima izdanja, te nema potrebe dostavljati je svim Zajedničkim agentima izdanja)</w:t>
            </w:r>
          </w:p>
        </w:tc>
      </w:tr>
      <w:tr w:rsidR="000B6AD9" w:rsidRPr="002128F3"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Razdoblje upisa Druge tranše Obveznica:</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Od 27. lipnja 2017. godine od 9:00 sati do 29. lipnja 2017. godine do 13:00 sati. Zadržava se pravo ranijeg zatvaranja knjige upisa na dan 29. lipnja 2017.</w:t>
            </w:r>
          </w:p>
        </w:tc>
      </w:tr>
      <w:tr w:rsidR="000B6AD9" w:rsidRPr="002128F3"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Račun za uplatu novčanih sredstava na ime upisa Druge tranše Obveznica (IBAN):</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Privredna banka Zagreb d.d.: HR4123400091300001251</w:t>
            </w:r>
          </w:p>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Zagrebačka banka d.d.: HR8823600001000000013</w:t>
            </w:r>
          </w:p>
        </w:tc>
      </w:tr>
      <w:tr w:rsidR="000B6AD9" w:rsidRPr="005F3477"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Prinos do dospijeća Druge tranše Obveznica:</w:t>
            </w:r>
          </w:p>
        </w:tc>
        <w:tc>
          <w:tcPr>
            <w:tcW w:w="4850" w:type="dxa"/>
            <w:vAlign w:val="center"/>
          </w:tcPr>
          <w:p w:rsidR="000B6AD9" w:rsidRPr="00A43599" w:rsidRDefault="000B6AD9" w:rsidP="00F60447">
            <w:pPr>
              <w:spacing w:after="80" w:line="240" w:lineRule="auto"/>
              <w:rPr>
                <w:rFonts w:ascii="Arial" w:eastAsia="Times New Roman" w:hAnsi="Arial" w:cs="Arial"/>
                <w:sz w:val="17"/>
                <w:szCs w:val="17"/>
                <w:lang w:val="hr-HR" w:eastAsia="hr-HR"/>
              </w:rPr>
            </w:pPr>
            <w:r w:rsidRPr="00A43599">
              <w:rPr>
                <w:rFonts w:ascii="Arial" w:eastAsia="Times New Roman" w:hAnsi="Arial" w:cs="Arial"/>
                <w:sz w:val="17"/>
                <w:szCs w:val="17"/>
                <w:lang w:val="hr-HR" w:eastAsia="hr-HR"/>
              </w:rPr>
              <w:t xml:space="preserve">3,50% </w:t>
            </w:r>
          </w:p>
        </w:tc>
      </w:tr>
      <w:tr w:rsidR="000B6AD9" w:rsidRPr="002128F3"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Cijena izdanja Druge tranše Obveznica:</w:t>
            </w:r>
          </w:p>
        </w:tc>
        <w:tc>
          <w:tcPr>
            <w:tcW w:w="4850" w:type="dxa"/>
            <w:vAlign w:val="center"/>
          </w:tcPr>
          <w:p w:rsidR="000B6AD9" w:rsidRPr="00A43599" w:rsidRDefault="000B6AD9" w:rsidP="00F60447">
            <w:pPr>
              <w:spacing w:after="80" w:line="240" w:lineRule="auto"/>
              <w:jc w:val="both"/>
              <w:rPr>
                <w:rFonts w:ascii="Arial" w:eastAsia="Times New Roman" w:hAnsi="Arial" w:cs="Arial"/>
                <w:sz w:val="17"/>
                <w:szCs w:val="17"/>
                <w:lang w:val="hr-HR" w:eastAsia="hr-HR"/>
              </w:rPr>
            </w:pPr>
            <w:r w:rsidRPr="00A43599">
              <w:rPr>
                <w:rFonts w:ascii="Arial" w:eastAsia="Times New Roman" w:hAnsi="Arial" w:cs="Arial"/>
                <w:sz w:val="17"/>
                <w:szCs w:val="17"/>
                <w:lang w:val="hr-HR" w:eastAsia="hr-HR"/>
              </w:rPr>
              <w:t xml:space="preserve">Cijena izdanja Druge tranše Obveznica iznosi 102,00% i uvećava se za 353 dana stečene kamate računajući od, i uključujući, 15. srpnja 2016. do, ali ne uključujući, 3. srpnja 2017. (tj. 3,747602740%), čime ukupna cijena izdanja Druge tranše Obveznica iznosi 105,747602740%.   </w:t>
            </w:r>
          </w:p>
        </w:tc>
      </w:tr>
      <w:tr w:rsidR="000B6AD9" w:rsidRPr="005F3477" w:rsidTr="00F60447">
        <w:tc>
          <w:tcPr>
            <w:tcW w:w="4648" w:type="dxa"/>
            <w:vAlign w:val="center"/>
          </w:tcPr>
          <w:p w:rsidR="000B6AD9" w:rsidRPr="00A43599" w:rsidRDefault="000B6AD9" w:rsidP="00F60447">
            <w:pPr>
              <w:tabs>
                <w:tab w:val="left" w:pos="1644"/>
              </w:tabs>
              <w:spacing w:after="80" w:line="240" w:lineRule="auto"/>
              <w:jc w:val="both"/>
              <w:rPr>
                <w:rFonts w:ascii="Arial" w:eastAsiaTheme="majorEastAsia" w:hAnsi="Arial" w:cs="Arial"/>
                <w:b/>
                <w:bCs/>
                <w:color w:val="5B9BD5" w:themeColor="accent1"/>
                <w:sz w:val="17"/>
                <w:szCs w:val="17"/>
                <w:lang w:val="hr-HR"/>
              </w:rPr>
            </w:pPr>
            <w:r w:rsidRPr="00A43599">
              <w:rPr>
                <w:rFonts w:ascii="Arial" w:hAnsi="Arial" w:cs="Arial"/>
                <w:sz w:val="17"/>
                <w:szCs w:val="17"/>
                <w:lang w:val="hr-HR"/>
              </w:rPr>
              <w:t>Utvrđivanje prinosa i cijene izdanja Druge tranše Obveznica ("Utvrđivanje konačnih uvjeta izdanja Druge tranše Obveznica:"):</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eastAsia="Times New Roman" w:hAnsi="Arial" w:cs="Arial"/>
                <w:sz w:val="17"/>
                <w:szCs w:val="17"/>
                <w:lang w:val="hr-HR" w:eastAsia="hr-HR"/>
              </w:rPr>
              <w:t>Nakon završetka Razdoblja upisa Druge tranše Obveznica</w:t>
            </w:r>
          </w:p>
        </w:tc>
      </w:tr>
      <w:tr w:rsidR="000B6AD9" w:rsidRPr="002128F3" w:rsidTr="00F60447">
        <w:tc>
          <w:tcPr>
            <w:tcW w:w="4648" w:type="dxa"/>
            <w:tcBorders>
              <w:top w:val="single" w:sz="4" w:space="0" w:color="auto"/>
              <w:left w:val="single" w:sz="4" w:space="0" w:color="auto"/>
              <w:bottom w:val="single" w:sz="4" w:space="0" w:color="auto"/>
              <w:right w:val="single" w:sz="4" w:space="0" w:color="auto"/>
            </w:tcBorders>
            <w:vAlign w:val="center"/>
          </w:tcPr>
          <w:p w:rsidR="000B6AD9" w:rsidRPr="00A43599" w:rsidRDefault="000B6AD9" w:rsidP="00F60447">
            <w:pPr>
              <w:tabs>
                <w:tab w:val="left" w:pos="1644"/>
              </w:tabs>
              <w:spacing w:after="80" w:line="240" w:lineRule="auto"/>
              <w:rPr>
                <w:rFonts w:ascii="Arial" w:hAnsi="Arial" w:cs="Arial"/>
                <w:sz w:val="17"/>
                <w:szCs w:val="17"/>
                <w:lang w:val="hr-HR"/>
              </w:rPr>
            </w:pPr>
            <w:r w:rsidRPr="00A43599">
              <w:rPr>
                <w:rFonts w:ascii="Arial" w:hAnsi="Arial" w:cs="Arial"/>
                <w:sz w:val="17"/>
                <w:szCs w:val="17"/>
                <w:lang w:val="hr-HR"/>
              </w:rPr>
              <w:t>Objava obavijesti o konačnim uvjetima izdanja Druge tranše Obveznica:</w:t>
            </w:r>
          </w:p>
        </w:tc>
        <w:tc>
          <w:tcPr>
            <w:tcW w:w="4850" w:type="dxa"/>
            <w:tcBorders>
              <w:top w:val="single" w:sz="4" w:space="0" w:color="auto"/>
              <w:left w:val="single" w:sz="4" w:space="0" w:color="auto"/>
              <w:bottom w:val="single" w:sz="4" w:space="0" w:color="auto"/>
              <w:right w:val="single" w:sz="4" w:space="0" w:color="auto"/>
            </w:tcBorders>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eastAsia="Times New Roman" w:hAnsi="Arial" w:cs="Arial"/>
                <w:sz w:val="17"/>
                <w:szCs w:val="17"/>
                <w:lang w:val="hr-HR" w:eastAsia="hr-HR"/>
              </w:rPr>
              <w:t>29</w:t>
            </w:r>
            <w:r w:rsidRPr="00A43599">
              <w:rPr>
                <w:rFonts w:ascii="Arial" w:hAnsi="Arial" w:cs="Arial"/>
                <w:sz w:val="17"/>
                <w:szCs w:val="17"/>
                <w:lang w:val="hr-HR"/>
              </w:rPr>
              <w:t>. lipnja 2017. nakon utvrđivanja konačnih uvjeta izdanja Druge tranše Obveznica</w:t>
            </w:r>
          </w:p>
        </w:tc>
      </w:tr>
      <w:tr w:rsidR="000B6AD9" w:rsidRPr="005F3477" w:rsidTr="00F60447">
        <w:tc>
          <w:tcPr>
            <w:tcW w:w="4648" w:type="dxa"/>
            <w:vAlign w:val="center"/>
          </w:tcPr>
          <w:p w:rsidR="000B6AD9" w:rsidRPr="00A43599" w:rsidRDefault="000B6AD9" w:rsidP="00F60447">
            <w:pPr>
              <w:tabs>
                <w:tab w:val="left" w:pos="1644"/>
              </w:tabs>
              <w:spacing w:after="80" w:line="240" w:lineRule="auto"/>
              <w:rPr>
                <w:rFonts w:ascii="Arial" w:hAnsi="Arial" w:cs="Arial"/>
                <w:sz w:val="17"/>
                <w:szCs w:val="17"/>
                <w:lang w:val="hr-HR"/>
              </w:rPr>
            </w:pPr>
            <w:r w:rsidRPr="00A43599">
              <w:rPr>
                <w:rFonts w:ascii="Arial" w:hAnsi="Arial" w:cs="Arial"/>
                <w:sz w:val="17"/>
                <w:szCs w:val="17"/>
                <w:lang w:val="hr-HR"/>
              </w:rPr>
              <w:t>Obavijest o alokaciji i slanje zaključnica i/ili instrukcija za plaćanje:</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Najkasnije 30. lipnja 2017.</w:t>
            </w:r>
          </w:p>
        </w:tc>
      </w:tr>
      <w:tr w:rsidR="000B6AD9" w:rsidRPr="005F3477" w:rsidTr="00F60447">
        <w:tc>
          <w:tcPr>
            <w:tcW w:w="4648"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lastRenderedPageBreak/>
              <w:t>Planirani Dan izdanja Druge tranše Obveznica:</w:t>
            </w:r>
          </w:p>
        </w:tc>
        <w:tc>
          <w:tcPr>
            <w:tcW w:w="4850" w:type="dxa"/>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eastAsia="Times New Roman" w:hAnsi="Arial" w:cs="Arial"/>
                <w:sz w:val="17"/>
                <w:szCs w:val="17"/>
                <w:lang w:val="hr-HR" w:eastAsia="hr-HR"/>
              </w:rPr>
              <w:t>3</w:t>
            </w:r>
            <w:r w:rsidRPr="00A43599">
              <w:rPr>
                <w:rFonts w:ascii="Arial" w:hAnsi="Arial" w:cs="Arial"/>
                <w:sz w:val="17"/>
                <w:szCs w:val="17"/>
                <w:lang w:val="hr-HR"/>
              </w:rPr>
              <w:t>. srpnja 2017.</w:t>
            </w:r>
          </w:p>
        </w:tc>
      </w:tr>
      <w:tr w:rsidR="000B6AD9" w:rsidRPr="005F3477" w:rsidTr="00F60447">
        <w:tc>
          <w:tcPr>
            <w:tcW w:w="4648" w:type="dxa"/>
            <w:tcBorders>
              <w:bottom w:val="single" w:sz="4" w:space="0" w:color="auto"/>
            </w:tcBorders>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Dan dospijeća Obveznica:</w:t>
            </w:r>
          </w:p>
        </w:tc>
        <w:tc>
          <w:tcPr>
            <w:tcW w:w="4850" w:type="dxa"/>
            <w:tcBorders>
              <w:bottom w:val="single" w:sz="4" w:space="0" w:color="auto"/>
            </w:tcBorders>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eastAsia="Times New Roman" w:hAnsi="Arial" w:cs="Arial"/>
                <w:sz w:val="17"/>
                <w:szCs w:val="17"/>
                <w:lang w:val="hr-HR" w:eastAsia="hr-HR"/>
              </w:rPr>
              <w:t>15</w:t>
            </w:r>
            <w:r w:rsidRPr="00A43599">
              <w:rPr>
                <w:rFonts w:ascii="Arial" w:hAnsi="Arial" w:cs="Arial"/>
                <w:sz w:val="17"/>
                <w:szCs w:val="17"/>
                <w:lang w:val="hr-HR"/>
              </w:rPr>
              <w:t>. srpnja 2023.</w:t>
            </w:r>
          </w:p>
        </w:tc>
      </w:tr>
      <w:tr w:rsidR="000B6AD9" w:rsidRPr="002128F3" w:rsidTr="00F60447">
        <w:tc>
          <w:tcPr>
            <w:tcW w:w="4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Rang Obveznica:</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D9" w:rsidRPr="00A43599" w:rsidRDefault="000B6AD9" w:rsidP="00F60447">
            <w:pPr>
              <w:spacing w:after="80" w:line="240" w:lineRule="auto"/>
              <w:jc w:val="both"/>
              <w:rPr>
                <w:rFonts w:ascii="Arial" w:eastAsiaTheme="majorEastAsia" w:hAnsi="Arial" w:cs="Arial"/>
                <w:b/>
                <w:bCs/>
                <w:color w:val="5B9BD5" w:themeColor="accent1"/>
                <w:sz w:val="17"/>
                <w:szCs w:val="17"/>
                <w:lang w:val="hr-HR"/>
              </w:rPr>
            </w:pPr>
            <w:r w:rsidRPr="00A43599">
              <w:rPr>
                <w:rFonts w:ascii="Arial" w:hAnsi="Arial" w:cs="Arial"/>
                <w:sz w:val="17"/>
                <w:szCs w:val="17"/>
                <w:lang w:val="hr-HR"/>
              </w:rPr>
              <w:t>Obveznice su izravna i bezuvjetna obveza Izdavatelja, osigurana jamstvom, međusobno ravnopravne i bar jednakog ranga (pari passu) sa svim drugim, sadašnjim i budućim, nepodređenim slično osiguranim obvezama Izdavatelja, osim obveza koje mogu imati prvenstvo temeljem prisilnih propisa</w:t>
            </w:r>
          </w:p>
        </w:tc>
      </w:tr>
      <w:tr w:rsidR="000B6AD9" w:rsidRPr="002128F3" w:rsidTr="00F60447">
        <w:tc>
          <w:tcPr>
            <w:tcW w:w="4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Osiguranje:</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Bezuvjetno, neopozivo i solidarno jamstvo Grada Zagreba</w:t>
            </w:r>
          </w:p>
        </w:tc>
      </w:tr>
      <w:tr w:rsidR="000B6AD9" w:rsidRPr="002128F3" w:rsidTr="00F60447">
        <w:tc>
          <w:tcPr>
            <w:tcW w:w="4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Namjera uvrštenja:</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Službeno tržište Zagrebačke burze d.d.</w:t>
            </w:r>
          </w:p>
        </w:tc>
      </w:tr>
      <w:tr w:rsidR="000B6AD9" w:rsidRPr="002128F3" w:rsidTr="00F60447">
        <w:tc>
          <w:tcPr>
            <w:tcW w:w="4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Depozitorij, prijeboj i namira:</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Središnje klirinško depozitarno društvo d.d.</w:t>
            </w:r>
          </w:p>
        </w:tc>
      </w:tr>
      <w:tr w:rsidR="000B6AD9" w:rsidRPr="002128F3" w:rsidTr="00F60447">
        <w:tc>
          <w:tcPr>
            <w:tcW w:w="4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Zajednički agenti izdanja:</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Privredna banka Zagreb d.d., Zagreb, Radnička cesta 50, OIB: 02535697732 i Zagrebačka banka d.d, Zagreb, Trg bana Josipa Jelačića 10, OIB: 92963223473</w:t>
            </w:r>
          </w:p>
        </w:tc>
      </w:tr>
      <w:tr w:rsidR="000B6AD9" w:rsidRPr="005F3477" w:rsidTr="00F60447">
        <w:tc>
          <w:tcPr>
            <w:tcW w:w="4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Mjerodavno pravo:</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AD9" w:rsidRPr="00A43599" w:rsidRDefault="000B6AD9" w:rsidP="00F60447">
            <w:pPr>
              <w:spacing w:after="80" w:line="240" w:lineRule="auto"/>
              <w:rPr>
                <w:rFonts w:ascii="Arial" w:hAnsi="Arial" w:cs="Arial"/>
                <w:sz w:val="17"/>
                <w:szCs w:val="17"/>
                <w:lang w:val="hr-HR"/>
              </w:rPr>
            </w:pPr>
            <w:r w:rsidRPr="00A43599">
              <w:rPr>
                <w:rFonts w:ascii="Arial" w:hAnsi="Arial" w:cs="Arial"/>
                <w:sz w:val="17"/>
                <w:szCs w:val="17"/>
                <w:lang w:val="hr-HR"/>
              </w:rPr>
              <w:t>pravo Republike Hrvatske</w:t>
            </w:r>
          </w:p>
        </w:tc>
      </w:tr>
    </w:tbl>
    <w:p w:rsidR="000B6AD9" w:rsidRDefault="000B6AD9" w:rsidP="000B6AD9">
      <w:pPr>
        <w:autoSpaceDE w:val="0"/>
        <w:autoSpaceDN w:val="0"/>
        <w:adjustRightInd w:val="0"/>
        <w:spacing w:after="120" w:line="240" w:lineRule="auto"/>
        <w:rPr>
          <w:rFonts w:ascii="Arial" w:hAnsi="Arial" w:cs="Arial"/>
          <w:b/>
          <w:color w:val="000000"/>
          <w:sz w:val="18"/>
          <w:szCs w:val="18"/>
          <w:lang w:val="hr-HR"/>
        </w:rPr>
      </w:pPr>
    </w:p>
    <w:p w:rsidR="000B6AD9" w:rsidRPr="007F6470" w:rsidRDefault="000B6AD9" w:rsidP="000B6AD9">
      <w:pPr>
        <w:autoSpaceDE w:val="0"/>
        <w:autoSpaceDN w:val="0"/>
        <w:adjustRightInd w:val="0"/>
        <w:spacing w:after="120" w:line="240" w:lineRule="auto"/>
        <w:rPr>
          <w:rFonts w:ascii="Arial" w:hAnsi="Arial" w:cs="Arial"/>
          <w:b/>
          <w:color w:val="000000"/>
          <w:sz w:val="18"/>
          <w:szCs w:val="18"/>
          <w:lang w:val="hr-HR"/>
        </w:rPr>
      </w:pPr>
      <w:r w:rsidRPr="007F6470">
        <w:rPr>
          <w:rFonts w:ascii="Arial" w:hAnsi="Arial" w:cs="Arial"/>
          <w:b/>
          <w:color w:val="000000"/>
          <w:sz w:val="18"/>
          <w:szCs w:val="18"/>
          <w:lang w:val="hr-HR"/>
        </w:rPr>
        <w:t xml:space="preserve">Podaci o upisniku (ulagatelju): </w:t>
      </w:r>
    </w:p>
    <w:p w:rsidR="000B6AD9" w:rsidRPr="007F6470" w:rsidRDefault="000B6AD9" w:rsidP="000B6AD9">
      <w:pPr>
        <w:autoSpaceDE w:val="0"/>
        <w:autoSpaceDN w:val="0"/>
        <w:adjustRightInd w:val="0"/>
        <w:spacing w:after="120" w:line="240" w:lineRule="auto"/>
        <w:rPr>
          <w:rFonts w:ascii="Arial" w:hAnsi="Arial" w:cs="Arial"/>
          <w:color w:val="000000"/>
          <w:sz w:val="18"/>
          <w:szCs w:val="18"/>
          <w:lang w:val="hr-HR"/>
        </w:rPr>
      </w:pPr>
      <w:r w:rsidRPr="007F6470">
        <w:rPr>
          <w:rFonts w:ascii="Arial" w:hAnsi="Arial" w:cs="Arial"/>
          <w:color w:val="000000"/>
          <w:sz w:val="18"/>
          <w:szCs w:val="18"/>
          <w:lang w:val="hr-HR"/>
        </w:rPr>
        <w:t>Naziv ulagatelja:</w:t>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t xml:space="preserve"> </w:t>
      </w:r>
      <w:r w:rsidRPr="007F6470">
        <w:rPr>
          <w:rFonts w:ascii="Arial" w:hAnsi="Arial" w:cs="Arial"/>
          <w:color w:val="000000"/>
          <w:sz w:val="18"/>
          <w:szCs w:val="18"/>
          <w:lang w:val="hr-HR"/>
        </w:rPr>
        <w:tab/>
      </w:r>
      <w:r>
        <w:rPr>
          <w:rFonts w:ascii="Arial" w:hAnsi="Arial" w:cs="Arial"/>
          <w:color w:val="000000"/>
          <w:sz w:val="18"/>
          <w:szCs w:val="18"/>
          <w:lang w:val="hr-HR"/>
        </w:rPr>
        <w:tab/>
      </w:r>
      <w:r w:rsidRPr="007F6470">
        <w:rPr>
          <w:rFonts w:ascii="Arial" w:hAnsi="Arial" w:cs="Arial"/>
          <w:color w:val="000000"/>
          <w:sz w:val="18"/>
          <w:szCs w:val="18"/>
          <w:lang w:val="hr-HR"/>
        </w:rPr>
        <w:tab/>
      </w:r>
      <w:permStart w:id="416114932" w:edGrp="everyone"/>
      <w:r w:rsidRPr="007F6470">
        <w:rPr>
          <w:rFonts w:ascii="Arial" w:hAnsi="Arial" w:cs="Arial"/>
          <w:color w:val="000000"/>
          <w:sz w:val="18"/>
          <w:szCs w:val="18"/>
          <w:lang w:val="hr-HR"/>
        </w:rPr>
        <w:t xml:space="preserve">                                  </w:t>
      </w:r>
      <w:permEnd w:id="416114932"/>
    </w:p>
    <w:p w:rsidR="000B6AD9" w:rsidRPr="007F6470" w:rsidRDefault="000B6AD9" w:rsidP="000B6AD9">
      <w:pPr>
        <w:autoSpaceDE w:val="0"/>
        <w:autoSpaceDN w:val="0"/>
        <w:adjustRightInd w:val="0"/>
        <w:spacing w:after="120" w:line="240" w:lineRule="auto"/>
        <w:rPr>
          <w:rFonts w:ascii="Arial" w:hAnsi="Arial" w:cs="Arial"/>
          <w:color w:val="000000"/>
          <w:sz w:val="18"/>
          <w:szCs w:val="18"/>
          <w:lang w:val="hr-HR"/>
        </w:rPr>
      </w:pPr>
      <w:r w:rsidRPr="007F6470">
        <w:rPr>
          <w:rFonts w:ascii="Arial" w:hAnsi="Arial" w:cs="Arial"/>
          <w:color w:val="000000"/>
          <w:sz w:val="18"/>
          <w:szCs w:val="18"/>
          <w:lang w:val="hr-HR"/>
        </w:rPr>
        <w:t>Adresa</w:t>
      </w:r>
      <w:r>
        <w:rPr>
          <w:rFonts w:ascii="Arial" w:hAnsi="Arial" w:cs="Arial"/>
          <w:color w:val="000000"/>
          <w:sz w:val="18"/>
          <w:szCs w:val="18"/>
          <w:lang w:val="hr-HR"/>
        </w:rPr>
        <w:t xml:space="preserve"> prebivališta / sjedišta</w:t>
      </w:r>
      <w:r w:rsidRPr="007F6470">
        <w:rPr>
          <w:rFonts w:ascii="Arial" w:hAnsi="Arial" w:cs="Arial"/>
          <w:color w:val="000000"/>
          <w:sz w:val="18"/>
          <w:szCs w:val="18"/>
          <w:lang w:val="hr-HR"/>
        </w:rPr>
        <w:t>:</w:t>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permStart w:id="2033460886" w:edGrp="everyone"/>
      <w:r>
        <w:rPr>
          <w:rFonts w:ascii="Arial" w:hAnsi="Arial" w:cs="Arial"/>
          <w:color w:val="000000"/>
          <w:sz w:val="18"/>
          <w:szCs w:val="18"/>
          <w:lang w:val="hr-HR"/>
        </w:rPr>
        <w:t xml:space="preserve">                            </w:t>
      </w:r>
      <w:r w:rsidRPr="007F6470">
        <w:rPr>
          <w:rFonts w:ascii="Arial" w:hAnsi="Arial" w:cs="Arial"/>
          <w:color w:val="000000"/>
          <w:sz w:val="18"/>
          <w:szCs w:val="18"/>
          <w:lang w:val="hr-HR"/>
        </w:rPr>
        <w:t xml:space="preserve">      </w:t>
      </w:r>
      <w:permEnd w:id="2033460886"/>
    </w:p>
    <w:p w:rsidR="000B6AD9" w:rsidRPr="007F6470" w:rsidRDefault="000B6AD9" w:rsidP="000B6AD9">
      <w:pPr>
        <w:autoSpaceDE w:val="0"/>
        <w:autoSpaceDN w:val="0"/>
        <w:adjustRightInd w:val="0"/>
        <w:spacing w:after="120" w:line="240" w:lineRule="auto"/>
        <w:rPr>
          <w:rFonts w:ascii="Arial" w:hAnsi="Arial" w:cs="Arial"/>
          <w:color w:val="000000"/>
          <w:sz w:val="18"/>
          <w:szCs w:val="18"/>
          <w:lang w:val="hr-HR"/>
        </w:rPr>
      </w:pPr>
      <w:r w:rsidRPr="007F6470">
        <w:rPr>
          <w:rFonts w:ascii="Arial" w:hAnsi="Arial" w:cs="Arial"/>
          <w:color w:val="000000"/>
          <w:sz w:val="18"/>
          <w:szCs w:val="18"/>
          <w:lang w:val="hr-HR"/>
        </w:rPr>
        <w:t>OIB:</w:t>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permStart w:id="662374577" w:edGrp="everyone"/>
      <w:r>
        <w:rPr>
          <w:rFonts w:ascii="Arial" w:hAnsi="Arial" w:cs="Arial"/>
          <w:color w:val="000000"/>
          <w:sz w:val="18"/>
          <w:szCs w:val="18"/>
          <w:lang w:val="hr-HR"/>
        </w:rPr>
        <w:t xml:space="preserve">                       </w:t>
      </w:r>
      <w:r w:rsidRPr="007F6470">
        <w:rPr>
          <w:rFonts w:ascii="Arial" w:hAnsi="Arial" w:cs="Arial"/>
          <w:color w:val="000000"/>
          <w:sz w:val="18"/>
          <w:szCs w:val="18"/>
          <w:lang w:val="hr-HR"/>
        </w:rPr>
        <w:t xml:space="preserve">           </w:t>
      </w:r>
      <w:permEnd w:id="662374577"/>
    </w:p>
    <w:p w:rsidR="000B6AD9" w:rsidRPr="004A4335" w:rsidRDefault="000B6AD9" w:rsidP="009414B5">
      <w:pPr>
        <w:tabs>
          <w:tab w:val="left" w:pos="4962"/>
        </w:tabs>
        <w:autoSpaceDE w:val="0"/>
        <w:autoSpaceDN w:val="0"/>
        <w:adjustRightInd w:val="0"/>
        <w:spacing w:after="120" w:line="240" w:lineRule="auto"/>
        <w:rPr>
          <w:rFonts w:ascii="Arial" w:hAnsi="Arial" w:cs="Arial"/>
          <w:color w:val="000000"/>
          <w:sz w:val="18"/>
          <w:szCs w:val="18"/>
          <w:lang w:val="hr-HR"/>
        </w:rPr>
      </w:pPr>
      <w:r w:rsidRPr="004A4335">
        <w:rPr>
          <w:rFonts w:ascii="Arial" w:hAnsi="Arial" w:cs="Arial"/>
          <w:color w:val="000000"/>
          <w:sz w:val="18"/>
          <w:szCs w:val="18"/>
          <w:lang w:val="hr-HR"/>
        </w:rPr>
        <w:t>Ime i prezime zakonskog/ih zastu</w:t>
      </w:r>
      <w:r w:rsidR="009414B5">
        <w:rPr>
          <w:rFonts w:ascii="Arial" w:hAnsi="Arial" w:cs="Arial"/>
          <w:color w:val="000000"/>
          <w:sz w:val="18"/>
          <w:szCs w:val="18"/>
          <w:lang w:val="hr-HR"/>
        </w:rPr>
        <w:t>pnika za pravne osobe:</w:t>
      </w:r>
      <w:r w:rsidR="009414B5">
        <w:rPr>
          <w:rFonts w:ascii="Arial" w:hAnsi="Arial" w:cs="Arial"/>
          <w:color w:val="000000"/>
          <w:sz w:val="18"/>
          <w:szCs w:val="18"/>
          <w:lang w:val="hr-HR"/>
        </w:rPr>
        <w:tab/>
      </w:r>
      <w:r>
        <w:rPr>
          <w:rFonts w:ascii="Arial" w:hAnsi="Arial" w:cs="Arial"/>
          <w:color w:val="000000"/>
          <w:sz w:val="18"/>
          <w:szCs w:val="18"/>
          <w:lang w:val="hr-HR"/>
        </w:rPr>
        <w:t xml:space="preserve"> </w:t>
      </w:r>
      <w:permStart w:id="121127960" w:edGrp="everyone"/>
      <w:r>
        <w:rPr>
          <w:rFonts w:ascii="Arial" w:hAnsi="Arial" w:cs="Arial"/>
          <w:color w:val="000000"/>
          <w:sz w:val="18"/>
          <w:szCs w:val="18"/>
          <w:lang w:val="hr-HR"/>
        </w:rPr>
        <w:t xml:space="preserve">                              </w:t>
      </w:r>
      <w:r w:rsidRPr="007F6470">
        <w:rPr>
          <w:rFonts w:ascii="Arial" w:hAnsi="Arial" w:cs="Arial"/>
          <w:color w:val="000000"/>
          <w:sz w:val="18"/>
          <w:szCs w:val="18"/>
          <w:lang w:val="hr-HR"/>
        </w:rPr>
        <w:t xml:space="preserve">    </w:t>
      </w:r>
      <w:permEnd w:id="121127960"/>
    </w:p>
    <w:p w:rsidR="000B6AD9" w:rsidRPr="004A4335" w:rsidRDefault="000B6AD9" w:rsidP="000B6AD9">
      <w:pPr>
        <w:autoSpaceDE w:val="0"/>
        <w:autoSpaceDN w:val="0"/>
        <w:adjustRightInd w:val="0"/>
        <w:spacing w:after="120" w:line="240" w:lineRule="auto"/>
        <w:rPr>
          <w:rFonts w:ascii="Arial" w:hAnsi="Arial" w:cs="Arial"/>
          <w:color w:val="000000"/>
          <w:sz w:val="18"/>
          <w:szCs w:val="18"/>
          <w:lang w:val="hr-HR"/>
        </w:rPr>
      </w:pPr>
      <w:r w:rsidRPr="004A4335">
        <w:rPr>
          <w:rFonts w:ascii="Arial" w:hAnsi="Arial" w:cs="Arial"/>
          <w:color w:val="000000"/>
          <w:sz w:val="18"/>
          <w:szCs w:val="18"/>
          <w:lang w:val="hr-HR"/>
        </w:rPr>
        <w:t>Ime i p</w:t>
      </w:r>
      <w:r>
        <w:rPr>
          <w:rFonts w:ascii="Arial" w:hAnsi="Arial" w:cs="Arial"/>
          <w:color w:val="000000"/>
          <w:sz w:val="18"/>
          <w:szCs w:val="18"/>
          <w:lang w:val="hr-HR"/>
        </w:rPr>
        <w:t>rezime opunomoćenika:</w:t>
      </w:r>
      <w:r>
        <w:rPr>
          <w:rFonts w:ascii="Arial" w:hAnsi="Arial" w:cs="Arial"/>
          <w:color w:val="000000"/>
          <w:sz w:val="18"/>
          <w:szCs w:val="18"/>
          <w:lang w:val="hr-HR"/>
        </w:rPr>
        <w:tab/>
      </w:r>
      <w:r>
        <w:rPr>
          <w:rFonts w:ascii="Arial" w:hAnsi="Arial" w:cs="Arial"/>
          <w:color w:val="000000"/>
          <w:sz w:val="18"/>
          <w:szCs w:val="18"/>
          <w:lang w:val="hr-HR"/>
        </w:rPr>
        <w:tab/>
      </w:r>
      <w:r>
        <w:rPr>
          <w:rFonts w:ascii="Arial" w:hAnsi="Arial" w:cs="Arial"/>
          <w:color w:val="000000"/>
          <w:sz w:val="18"/>
          <w:szCs w:val="18"/>
          <w:lang w:val="hr-HR"/>
        </w:rPr>
        <w:tab/>
      </w:r>
      <w:r>
        <w:rPr>
          <w:rFonts w:ascii="Arial" w:hAnsi="Arial" w:cs="Arial"/>
          <w:color w:val="000000"/>
          <w:sz w:val="18"/>
          <w:szCs w:val="18"/>
          <w:lang w:val="hr-HR"/>
        </w:rPr>
        <w:tab/>
      </w:r>
      <w:permStart w:id="955393434" w:edGrp="everyone"/>
      <w:r w:rsidRPr="007F6470">
        <w:rPr>
          <w:rFonts w:ascii="Arial" w:hAnsi="Arial" w:cs="Arial"/>
          <w:color w:val="000000"/>
          <w:sz w:val="18"/>
          <w:szCs w:val="18"/>
          <w:lang w:val="hr-HR"/>
        </w:rPr>
        <w:t xml:space="preserve">    </w:t>
      </w:r>
      <w:r>
        <w:rPr>
          <w:rFonts w:ascii="Arial" w:hAnsi="Arial" w:cs="Arial"/>
          <w:color w:val="000000"/>
          <w:sz w:val="18"/>
          <w:szCs w:val="18"/>
          <w:lang w:val="hr-HR"/>
        </w:rPr>
        <w:t xml:space="preserve">                      </w:t>
      </w:r>
      <w:r w:rsidRPr="007F6470">
        <w:rPr>
          <w:rFonts w:ascii="Arial" w:hAnsi="Arial" w:cs="Arial"/>
          <w:color w:val="000000"/>
          <w:sz w:val="18"/>
          <w:szCs w:val="18"/>
          <w:lang w:val="hr-HR"/>
        </w:rPr>
        <w:t xml:space="preserve">        </w:t>
      </w:r>
      <w:permEnd w:id="955393434"/>
    </w:p>
    <w:p w:rsidR="000B6AD9" w:rsidRDefault="000B6AD9" w:rsidP="000B6AD9">
      <w:pPr>
        <w:autoSpaceDE w:val="0"/>
        <w:autoSpaceDN w:val="0"/>
        <w:adjustRightInd w:val="0"/>
        <w:spacing w:after="120" w:line="240" w:lineRule="auto"/>
        <w:rPr>
          <w:rFonts w:ascii="Arial" w:hAnsi="Arial" w:cs="Arial"/>
          <w:color w:val="000000"/>
          <w:sz w:val="18"/>
          <w:szCs w:val="18"/>
          <w:lang w:val="hr-HR"/>
        </w:rPr>
      </w:pPr>
      <w:r w:rsidRPr="004A4335">
        <w:rPr>
          <w:rFonts w:ascii="Arial" w:hAnsi="Arial" w:cs="Arial"/>
          <w:color w:val="000000"/>
          <w:sz w:val="18"/>
          <w:szCs w:val="18"/>
          <w:lang w:val="hr-HR"/>
        </w:rPr>
        <w:t>Kontakt osoba:</w:t>
      </w:r>
      <w:r w:rsidRPr="004A4335">
        <w:rPr>
          <w:rFonts w:ascii="Arial" w:hAnsi="Arial" w:cs="Arial"/>
          <w:color w:val="000000"/>
          <w:sz w:val="18"/>
          <w:szCs w:val="18"/>
          <w:lang w:val="hr-HR"/>
        </w:rPr>
        <w:tab/>
      </w:r>
      <w:r w:rsidRPr="004A4335">
        <w:rPr>
          <w:rFonts w:ascii="Arial" w:hAnsi="Arial" w:cs="Arial"/>
          <w:color w:val="000000"/>
          <w:sz w:val="18"/>
          <w:szCs w:val="18"/>
          <w:lang w:val="hr-HR"/>
        </w:rPr>
        <w:tab/>
      </w:r>
      <w:r w:rsidRPr="004A4335">
        <w:rPr>
          <w:rFonts w:ascii="Arial" w:hAnsi="Arial" w:cs="Arial"/>
          <w:color w:val="000000"/>
          <w:sz w:val="18"/>
          <w:szCs w:val="18"/>
          <w:lang w:val="hr-HR"/>
        </w:rPr>
        <w:tab/>
      </w:r>
      <w:r w:rsidRPr="004A4335">
        <w:rPr>
          <w:rFonts w:ascii="Arial" w:hAnsi="Arial" w:cs="Arial"/>
          <w:color w:val="000000"/>
          <w:sz w:val="18"/>
          <w:szCs w:val="18"/>
          <w:lang w:val="hr-HR"/>
        </w:rPr>
        <w:tab/>
      </w:r>
      <w:r w:rsidRPr="004A4335">
        <w:rPr>
          <w:rFonts w:ascii="Arial" w:hAnsi="Arial" w:cs="Arial"/>
          <w:color w:val="000000"/>
          <w:sz w:val="18"/>
          <w:szCs w:val="18"/>
          <w:lang w:val="hr-HR"/>
        </w:rPr>
        <w:tab/>
      </w:r>
      <w:r>
        <w:rPr>
          <w:rFonts w:ascii="Arial" w:hAnsi="Arial" w:cs="Arial"/>
          <w:color w:val="000000"/>
          <w:sz w:val="18"/>
          <w:szCs w:val="18"/>
          <w:lang w:val="hr-HR"/>
        </w:rPr>
        <w:tab/>
      </w:r>
      <w:permStart w:id="1040864756" w:edGrp="everyone"/>
      <w:r>
        <w:rPr>
          <w:rFonts w:ascii="Arial" w:hAnsi="Arial" w:cs="Arial"/>
          <w:color w:val="000000"/>
          <w:sz w:val="18"/>
          <w:szCs w:val="18"/>
          <w:lang w:val="hr-HR"/>
        </w:rPr>
        <w:t xml:space="preserve">                        </w:t>
      </w:r>
      <w:r w:rsidRPr="007F6470">
        <w:rPr>
          <w:rFonts w:ascii="Arial" w:hAnsi="Arial" w:cs="Arial"/>
          <w:color w:val="000000"/>
          <w:sz w:val="18"/>
          <w:szCs w:val="18"/>
          <w:lang w:val="hr-HR"/>
        </w:rPr>
        <w:t xml:space="preserve">          </w:t>
      </w:r>
      <w:permEnd w:id="1040864756"/>
    </w:p>
    <w:p w:rsidR="000B6AD9" w:rsidRPr="007F6470" w:rsidRDefault="000B6AD9" w:rsidP="000B6AD9">
      <w:pPr>
        <w:autoSpaceDE w:val="0"/>
        <w:autoSpaceDN w:val="0"/>
        <w:adjustRightInd w:val="0"/>
        <w:spacing w:after="120" w:line="240" w:lineRule="auto"/>
        <w:rPr>
          <w:rFonts w:ascii="Arial" w:hAnsi="Arial" w:cs="Arial"/>
          <w:color w:val="000000"/>
          <w:sz w:val="18"/>
          <w:szCs w:val="18"/>
          <w:lang w:val="hr-HR"/>
        </w:rPr>
      </w:pPr>
      <w:r w:rsidRPr="007F6470">
        <w:rPr>
          <w:rFonts w:ascii="Arial" w:hAnsi="Arial" w:cs="Arial"/>
          <w:color w:val="000000"/>
          <w:sz w:val="18"/>
          <w:szCs w:val="18"/>
          <w:lang w:val="hr-HR"/>
        </w:rPr>
        <w:t>Tel:</w:t>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permStart w:id="1603353449" w:edGrp="everyone"/>
      <w:r w:rsidRPr="007F6470">
        <w:rPr>
          <w:rFonts w:ascii="Arial" w:hAnsi="Arial" w:cs="Arial"/>
          <w:color w:val="000000"/>
          <w:sz w:val="18"/>
          <w:szCs w:val="18"/>
          <w:lang w:val="hr-HR"/>
        </w:rPr>
        <w:t xml:space="preserve">                                  </w:t>
      </w:r>
      <w:permEnd w:id="1603353449"/>
    </w:p>
    <w:p w:rsidR="000B6AD9" w:rsidRPr="007F6470" w:rsidRDefault="000B6AD9" w:rsidP="000B6AD9">
      <w:pPr>
        <w:autoSpaceDE w:val="0"/>
        <w:autoSpaceDN w:val="0"/>
        <w:adjustRightInd w:val="0"/>
        <w:spacing w:after="120" w:line="240" w:lineRule="auto"/>
        <w:rPr>
          <w:rFonts w:ascii="Arial" w:hAnsi="Arial" w:cs="Arial"/>
          <w:color w:val="000000"/>
          <w:sz w:val="18"/>
          <w:szCs w:val="18"/>
          <w:lang w:val="hr-HR"/>
        </w:rPr>
      </w:pPr>
      <w:r w:rsidRPr="007F6470">
        <w:rPr>
          <w:rFonts w:ascii="Arial" w:hAnsi="Arial" w:cs="Arial"/>
          <w:color w:val="000000"/>
          <w:sz w:val="18"/>
          <w:szCs w:val="18"/>
          <w:lang w:val="hr-HR"/>
        </w:rPr>
        <w:t>Fax:</w:t>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permStart w:id="1798116755" w:edGrp="everyone"/>
      <w:r>
        <w:rPr>
          <w:rFonts w:ascii="Arial" w:hAnsi="Arial" w:cs="Arial"/>
          <w:color w:val="000000"/>
          <w:sz w:val="18"/>
          <w:szCs w:val="18"/>
          <w:lang w:val="hr-HR"/>
        </w:rPr>
        <w:t xml:space="preserve">                             </w:t>
      </w:r>
      <w:r w:rsidRPr="007F6470">
        <w:rPr>
          <w:rFonts w:ascii="Arial" w:hAnsi="Arial" w:cs="Arial"/>
          <w:color w:val="000000"/>
          <w:sz w:val="18"/>
          <w:szCs w:val="18"/>
          <w:lang w:val="hr-HR"/>
        </w:rPr>
        <w:t xml:space="preserve">     </w:t>
      </w:r>
      <w:permEnd w:id="1798116755"/>
    </w:p>
    <w:p w:rsidR="000B6AD9" w:rsidRPr="007F6470" w:rsidRDefault="000B6AD9" w:rsidP="000B6AD9">
      <w:pPr>
        <w:autoSpaceDE w:val="0"/>
        <w:autoSpaceDN w:val="0"/>
        <w:adjustRightInd w:val="0"/>
        <w:spacing w:after="120" w:line="240" w:lineRule="auto"/>
        <w:rPr>
          <w:rFonts w:ascii="Arial" w:hAnsi="Arial" w:cs="Arial"/>
          <w:color w:val="000000"/>
          <w:sz w:val="18"/>
          <w:szCs w:val="18"/>
          <w:lang w:val="hr-HR"/>
        </w:rPr>
      </w:pPr>
      <w:r w:rsidRPr="007F6470">
        <w:rPr>
          <w:rFonts w:ascii="Arial" w:hAnsi="Arial" w:cs="Arial"/>
          <w:color w:val="000000"/>
          <w:sz w:val="18"/>
          <w:szCs w:val="18"/>
          <w:lang w:val="hr-HR"/>
        </w:rPr>
        <w:t>E-mail:</w:t>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permStart w:id="1276011371" w:edGrp="everyone"/>
      <w:r>
        <w:rPr>
          <w:rFonts w:ascii="Arial" w:hAnsi="Arial" w:cs="Arial"/>
          <w:color w:val="000000"/>
          <w:sz w:val="18"/>
          <w:szCs w:val="18"/>
          <w:lang w:val="hr-HR"/>
        </w:rPr>
        <w:t xml:space="preserve">                              </w:t>
      </w:r>
      <w:r w:rsidRPr="007F6470">
        <w:rPr>
          <w:rFonts w:ascii="Arial" w:hAnsi="Arial" w:cs="Arial"/>
          <w:color w:val="000000"/>
          <w:sz w:val="18"/>
          <w:szCs w:val="18"/>
          <w:lang w:val="hr-HR"/>
        </w:rPr>
        <w:t xml:space="preserve">    </w:t>
      </w:r>
      <w:permEnd w:id="1276011371"/>
    </w:p>
    <w:p w:rsidR="000B6AD9" w:rsidRPr="007F6470" w:rsidRDefault="000B6AD9" w:rsidP="000B6AD9">
      <w:pPr>
        <w:autoSpaceDE w:val="0"/>
        <w:autoSpaceDN w:val="0"/>
        <w:adjustRightInd w:val="0"/>
        <w:spacing w:after="120" w:line="240" w:lineRule="auto"/>
        <w:rPr>
          <w:rFonts w:ascii="Arial" w:hAnsi="Arial" w:cs="Arial"/>
          <w:color w:val="000000"/>
          <w:sz w:val="18"/>
          <w:szCs w:val="18"/>
          <w:lang w:val="hr-HR"/>
        </w:rPr>
      </w:pPr>
      <w:r w:rsidRPr="007F6470">
        <w:rPr>
          <w:rFonts w:ascii="Arial" w:hAnsi="Arial" w:cs="Arial"/>
          <w:color w:val="000000"/>
          <w:sz w:val="18"/>
          <w:szCs w:val="18"/>
          <w:lang w:val="hr-HR"/>
        </w:rPr>
        <w:t>IBAN račun Upisnika:</w:t>
      </w:r>
      <w:r w:rsidRPr="007F6470">
        <w:rPr>
          <w:rStyle w:val="FootnoteReference"/>
          <w:rFonts w:ascii="Arial" w:hAnsi="Arial" w:cs="Arial"/>
          <w:sz w:val="18"/>
          <w:szCs w:val="18"/>
          <w:lang w:val="hr-HR"/>
        </w:rPr>
        <w:t xml:space="preserve"> </w:t>
      </w:r>
      <w:r w:rsidRPr="007F6470">
        <w:rPr>
          <w:rStyle w:val="FootnoteReference"/>
          <w:rFonts w:ascii="Arial" w:hAnsi="Arial" w:cs="Arial"/>
          <w:sz w:val="18"/>
          <w:szCs w:val="18"/>
          <w:lang w:val="hr-HR"/>
        </w:rPr>
        <w:footnoteReference w:id="1"/>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r w:rsidRPr="007F6470">
        <w:rPr>
          <w:rFonts w:ascii="Arial" w:hAnsi="Arial" w:cs="Arial"/>
          <w:color w:val="000000"/>
          <w:sz w:val="18"/>
          <w:szCs w:val="18"/>
          <w:lang w:val="hr-HR"/>
        </w:rPr>
        <w:tab/>
      </w:r>
      <w:permStart w:id="1865118286" w:edGrp="everyone"/>
      <w:r>
        <w:rPr>
          <w:rFonts w:ascii="Arial" w:hAnsi="Arial" w:cs="Arial"/>
          <w:color w:val="000000"/>
          <w:sz w:val="18"/>
          <w:szCs w:val="18"/>
          <w:lang w:val="hr-HR"/>
        </w:rPr>
        <w:t xml:space="preserve">                           </w:t>
      </w:r>
      <w:r w:rsidRPr="007F6470">
        <w:rPr>
          <w:rFonts w:ascii="Arial" w:hAnsi="Arial" w:cs="Arial"/>
          <w:color w:val="000000"/>
          <w:sz w:val="18"/>
          <w:szCs w:val="18"/>
          <w:lang w:val="hr-HR"/>
        </w:rPr>
        <w:t xml:space="preserve">       </w:t>
      </w:r>
      <w:permEnd w:id="1865118286"/>
    </w:p>
    <w:p w:rsidR="000B6AD9" w:rsidRPr="007F6470" w:rsidRDefault="000B6AD9" w:rsidP="000B6AD9">
      <w:pPr>
        <w:autoSpaceDE w:val="0"/>
        <w:autoSpaceDN w:val="0"/>
        <w:adjustRightInd w:val="0"/>
        <w:spacing w:after="120" w:line="240" w:lineRule="auto"/>
        <w:rPr>
          <w:rFonts w:ascii="Arial" w:hAnsi="Arial" w:cs="Arial"/>
          <w:sz w:val="18"/>
          <w:szCs w:val="18"/>
          <w:lang w:val="hr-HR"/>
        </w:rPr>
      </w:pPr>
      <w:r w:rsidRPr="007F6470">
        <w:rPr>
          <w:rFonts w:ascii="Arial" w:hAnsi="Arial" w:cs="Arial"/>
          <w:sz w:val="18"/>
          <w:szCs w:val="18"/>
          <w:lang w:val="hr-HR"/>
        </w:rPr>
        <w:t>Broj računa vrijednosnih papira u SKDD:</w:t>
      </w:r>
      <w:r w:rsidRPr="007F6470">
        <w:rPr>
          <w:rStyle w:val="FootnoteReference"/>
          <w:rFonts w:ascii="Arial" w:hAnsi="Arial" w:cs="Arial"/>
          <w:sz w:val="18"/>
          <w:szCs w:val="18"/>
          <w:lang w:val="hr-HR"/>
        </w:rPr>
        <w:footnoteReference w:id="2"/>
      </w:r>
      <w:r w:rsidRPr="007F6470">
        <w:rPr>
          <w:rFonts w:ascii="Arial" w:hAnsi="Arial" w:cs="Arial"/>
          <w:sz w:val="18"/>
          <w:szCs w:val="18"/>
          <w:lang w:val="hr-HR"/>
        </w:rPr>
        <w:tab/>
      </w:r>
      <w:r w:rsidRPr="007F6470">
        <w:rPr>
          <w:rFonts w:ascii="Arial" w:hAnsi="Arial" w:cs="Arial"/>
          <w:sz w:val="18"/>
          <w:szCs w:val="18"/>
          <w:lang w:val="hr-HR"/>
        </w:rPr>
        <w:tab/>
      </w:r>
      <w:r w:rsidRPr="007F6470">
        <w:rPr>
          <w:rFonts w:ascii="Arial" w:hAnsi="Arial" w:cs="Arial"/>
          <w:sz w:val="18"/>
          <w:szCs w:val="18"/>
          <w:lang w:val="hr-HR"/>
        </w:rPr>
        <w:tab/>
      </w:r>
      <w:permStart w:id="197202874" w:edGrp="everyone"/>
      <w:r>
        <w:rPr>
          <w:rFonts w:ascii="Arial" w:hAnsi="Arial" w:cs="Arial"/>
          <w:sz w:val="18"/>
          <w:szCs w:val="18"/>
          <w:lang w:val="hr-HR"/>
        </w:rPr>
        <w:t xml:space="preserve">              </w:t>
      </w:r>
      <w:r>
        <w:rPr>
          <w:rFonts w:ascii="Arial" w:hAnsi="Arial" w:cs="Arial"/>
          <w:color w:val="000000"/>
          <w:sz w:val="18"/>
          <w:szCs w:val="18"/>
          <w:lang w:val="hr-HR"/>
        </w:rPr>
        <w:t xml:space="preserve">              </w:t>
      </w:r>
      <w:r w:rsidRPr="007F6470">
        <w:rPr>
          <w:rFonts w:ascii="Arial" w:hAnsi="Arial" w:cs="Arial"/>
          <w:color w:val="000000"/>
          <w:sz w:val="18"/>
          <w:szCs w:val="18"/>
          <w:lang w:val="hr-HR"/>
        </w:rPr>
        <w:t xml:space="preserve">      </w:t>
      </w:r>
      <w:permEnd w:id="197202874"/>
    </w:p>
    <w:p w:rsidR="000B6AD9" w:rsidRDefault="000B6AD9" w:rsidP="000B6AD9">
      <w:pPr>
        <w:autoSpaceDE w:val="0"/>
        <w:autoSpaceDN w:val="0"/>
        <w:adjustRightInd w:val="0"/>
        <w:spacing w:after="0" w:line="240" w:lineRule="auto"/>
        <w:jc w:val="both"/>
        <w:rPr>
          <w:rFonts w:ascii="Arial" w:hAnsi="Arial" w:cs="Arial"/>
          <w:b/>
          <w:bCs/>
          <w:color w:val="000000"/>
          <w:sz w:val="18"/>
          <w:szCs w:val="18"/>
          <w:lang w:val="hr-HR"/>
        </w:rPr>
      </w:pPr>
    </w:p>
    <w:p w:rsidR="000B6AD9" w:rsidRPr="00A43599" w:rsidRDefault="000B6AD9" w:rsidP="000B6AD9">
      <w:pPr>
        <w:jc w:val="both"/>
        <w:rPr>
          <w:rFonts w:ascii="Arial" w:hAnsi="Arial" w:cs="Arial"/>
          <w:b/>
          <w:color w:val="000000"/>
          <w:sz w:val="18"/>
          <w:szCs w:val="18"/>
          <w:lang w:val="hr-HR"/>
        </w:rPr>
      </w:pPr>
      <w:r w:rsidRPr="00A43599">
        <w:rPr>
          <w:rFonts w:ascii="Arial" w:hAnsi="Arial" w:cs="Arial"/>
          <w:b/>
          <w:color w:val="000000"/>
          <w:sz w:val="18"/>
          <w:szCs w:val="18"/>
          <w:lang w:val="hr-HR"/>
        </w:rPr>
        <w:t xml:space="preserve">Ovom izjavom i potpisom Upisnice se obvezujem(o) na ime upisa Druge tranše korporativne kunske obveznice Izdavatelja ZAGREBAČKI HOLDING d.o.o., dospijeća srpanj 2023., ISIN: HRZGHOO237A3, </w:t>
      </w:r>
      <w:r w:rsidRPr="00A43599">
        <w:rPr>
          <w:rFonts w:ascii="Arial" w:hAnsi="Arial" w:cs="Arial"/>
          <w:b/>
          <w:bCs/>
          <w:color w:val="000000"/>
          <w:sz w:val="18"/>
          <w:szCs w:val="18"/>
          <w:u w:val="single"/>
          <w:lang w:val="hr-HR"/>
        </w:rPr>
        <w:t xml:space="preserve">uplatiti iznos od </w:t>
      </w:r>
      <w:r w:rsidRPr="00A43599">
        <w:rPr>
          <w:rFonts w:ascii="Arial" w:hAnsi="Arial" w:cs="Arial"/>
          <w:b/>
          <w:color w:val="000000"/>
          <w:sz w:val="18"/>
          <w:szCs w:val="18"/>
          <w:lang w:val="hr-HR"/>
        </w:rPr>
        <w:t> </w:t>
      </w:r>
      <w:r w:rsidRPr="00A43599">
        <w:rPr>
          <w:rFonts w:ascii="Arial" w:hAnsi="Arial" w:cs="Arial"/>
          <w:b/>
          <w:bCs/>
          <w:color w:val="000000"/>
          <w:sz w:val="18"/>
          <w:szCs w:val="18"/>
          <w:lang w:val="hr-HR"/>
        </w:rPr>
        <w:t xml:space="preserve">HRK </w:t>
      </w:r>
      <w:r w:rsidRPr="00A43599">
        <w:rPr>
          <w:rFonts w:ascii="Arial" w:hAnsi="Arial" w:cs="Arial"/>
          <w:b/>
          <w:sz w:val="18"/>
          <w:szCs w:val="18"/>
          <w:lang w:val="hr-HR"/>
        </w:rPr>
        <w:t xml:space="preserve"> </w:t>
      </w:r>
      <w:permStart w:id="24515518" w:edGrp="everyone"/>
      <w:r w:rsidRPr="00A43599">
        <w:rPr>
          <w:rFonts w:ascii="Arial" w:hAnsi="Arial" w:cs="Arial"/>
          <w:b/>
          <w:color w:val="000000"/>
          <w:sz w:val="18"/>
          <w:szCs w:val="18"/>
          <w:lang w:val="hr-HR"/>
        </w:rPr>
        <w:t xml:space="preserve">                            </w:t>
      </w:r>
      <w:r w:rsidRPr="00A43599">
        <w:rPr>
          <w:rFonts w:ascii="Arial" w:hAnsi="Arial" w:cs="Arial"/>
          <w:b/>
          <w:bCs/>
          <w:color w:val="000000"/>
          <w:sz w:val="18"/>
          <w:szCs w:val="18"/>
          <w:lang w:val="hr-HR"/>
        </w:rPr>
        <w:t xml:space="preserve"> </w:t>
      </w:r>
      <w:permEnd w:id="24515518"/>
      <w:r w:rsidRPr="00A43599">
        <w:rPr>
          <w:rFonts w:ascii="Arial" w:hAnsi="Arial" w:cs="Arial"/>
          <w:b/>
          <w:color w:val="000000"/>
          <w:sz w:val="18"/>
          <w:szCs w:val="18"/>
          <w:lang w:val="hr-HR"/>
        </w:rPr>
        <w:t>, sukladno konačnim uvjetima izdanja Druge tranše</w:t>
      </w:r>
      <w:r w:rsidR="007A0793">
        <w:rPr>
          <w:rFonts w:ascii="Arial" w:hAnsi="Arial" w:cs="Arial"/>
          <w:b/>
          <w:color w:val="000000"/>
          <w:sz w:val="18"/>
          <w:szCs w:val="18"/>
          <w:lang w:val="hr-HR"/>
        </w:rPr>
        <w:t xml:space="preserve"> Obveznica, na račun jednog od Z</w:t>
      </w:r>
      <w:r w:rsidRPr="00A43599">
        <w:rPr>
          <w:rFonts w:ascii="Arial" w:hAnsi="Arial" w:cs="Arial"/>
          <w:b/>
          <w:color w:val="000000"/>
          <w:sz w:val="18"/>
          <w:szCs w:val="18"/>
          <w:lang w:val="hr-HR"/>
        </w:rPr>
        <w:t>ajedničkih agenata izdanja.</w:t>
      </w:r>
    </w:p>
    <w:p w:rsidR="000B6AD9" w:rsidRPr="00A43599" w:rsidRDefault="000B6AD9" w:rsidP="000B6AD9">
      <w:pPr>
        <w:jc w:val="both"/>
        <w:rPr>
          <w:rFonts w:ascii="Arial" w:hAnsi="Arial" w:cs="Arial"/>
          <w:b/>
          <w:color w:val="000000"/>
          <w:sz w:val="18"/>
          <w:szCs w:val="18"/>
          <w:lang w:val="hr-HR"/>
        </w:rPr>
      </w:pPr>
      <w:r w:rsidRPr="00A43599">
        <w:rPr>
          <w:rFonts w:ascii="Arial" w:hAnsi="Arial" w:cs="Arial"/>
          <w:b/>
          <w:color w:val="000000"/>
          <w:sz w:val="18"/>
          <w:szCs w:val="18"/>
          <w:lang w:val="hr-HR"/>
        </w:rPr>
        <w:t xml:space="preserve">Nominalni iznos Druge tranše Obveznica koji ulagatelj namjerava upisati izračunava se na način da se novčani iznos koji je pojedini ulagatelj spreman uplatiti na ime upisa Obveznica podijeli sa ukupnom cijenom izdanja Druge tranše Obveznica koja uključuje stečene kamate i zaokruži na </w:t>
      </w:r>
      <w:r w:rsidR="00E7082B">
        <w:rPr>
          <w:rFonts w:ascii="Arial" w:hAnsi="Arial" w:cs="Arial"/>
          <w:b/>
          <w:color w:val="000000"/>
          <w:sz w:val="18"/>
          <w:szCs w:val="18"/>
          <w:lang w:val="hr-HR"/>
        </w:rPr>
        <w:t xml:space="preserve">prvi niži </w:t>
      </w:r>
      <w:r w:rsidRPr="00A43599">
        <w:rPr>
          <w:rFonts w:ascii="Arial" w:hAnsi="Arial" w:cs="Arial"/>
          <w:b/>
          <w:color w:val="000000"/>
          <w:sz w:val="18"/>
          <w:szCs w:val="18"/>
          <w:lang w:val="hr-HR"/>
        </w:rPr>
        <w:t>cijeli broj.</w:t>
      </w:r>
    </w:p>
    <w:p w:rsidR="000B6AD9" w:rsidRPr="007F6470" w:rsidRDefault="000B6AD9" w:rsidP="000B6AD9">
      <w:p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 xml:space="preserve">Sljedećim ulagateljima koji sudjeluju u upisu </w:t>
      </w:r>
      <w:r>
        <w:rPr>
          <w:rFonts w:ascii="Arial" w:hAnsi="Arial" w:cs="Arial"/>
          <w:sz w:val="18"/>
          <w:szCs w:val="18"/>
          <w:lang w:val="hr-HR"/>
        </w:rPr>
        <w:t xml:space="preserve">Druge tranše </w:t>
      </w:r>
      <w:r w:rsidRPr="007F6470">
        <w:rPr>
          <w:rFonts w:ascii="Arial" w:hAnsi="Arial" w:cs="Arial"/>
          <w:sz w:val="18"/>
          <w:szCs w:val="18"/>
          <w:lang w:val="hr-HR"/>
        </w:rPr>
        <w:t>Obveznica se elektronskom poštom ili putem telefaksa šalju zaključnice s naznačenim nominalnim iznosom dodijeljenih Obveznica te novčanim iznosom koji je potrebno uplatiti na ime upisa dodijeljenih Obveznica:</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lastRenderedPageBreak/>
        <w:t>Obvezni mirovinski fondovi</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Dobrovoljni mirovinski fondovi</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Mirovinska osiguravajuća društva</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Hrvatska banka za obnovu i razvitak</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Europska banka za obnovu i razvoj</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Fond za financiranje razgradnje NEK</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UCITS fondovi</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Alternativni investicijski fondovi</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Osiguravajuća društva</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Banke za vlastiti račun</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Investicijska društva - za vlastiti račun</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Investicijska društva - u ime i za račun portfelja</w:t>
      </w:r>
    </w:p>
    <w:p w:rsidR="000B6AD9" w:rsidRPr="007F6470" w:rsidRDefault="000B6AD9" w:rsidP="000B6AD9">
      <w:pPr>
        <w:pStyle w:val="ListParagraph"/>
        <w:numPr>
          <w:ilvl w:val="0"/>
          <w:numId w:val="1"/>
        </w:num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Ostale pravne osobe koje se smatraju profesionalnim ulagateljima (sukladno članku 61. Zakona o tržištu kapitala).</w:t>
      </w:r>
    </w:p>
    <w:p w:rsidR="000B6AD9" w:rsidRPr="007F6470" w:rsidRDefault="000B6AD9" w:rsidP="000B6AD9">
      <w:pPr>
        <w:autoSpaceDE w:val="0"/>
        <w:autoSpaceDN w:val="0"/>
        <w:adjustRightInd w:val="0"/>
        <w:spacing w:after="120" w:line="240" w:lineRule="auto"/>
        <w:jc w:val="both"/>
        <w:rPr>
          <w:rFonts w:ascii="Arial" w:hAnsi="Arial" w:cs="Arial"/>
          <w:sz w:val="18"/>
          <w:szCs w:val="18"/>
          <w:lang w:val="hr-HR"/>
        </w:rPr>
      </w:pPr>
      <w:r w:rsidRPr="007F6470">
        <w:rPr>
          <w:rFonts w:ascii="Arial" w:hAnsi="Arial" w:cs="Arial"/>
          <w:sz w:val="18"/>
          <w:szCs w:val="18"/>
          <w:lang w:val="hr-HR"/>
        </w:rPr>
        <w:t>Navedeni ulagatelji su dužni najkasnije do</w:t>
      </w:r>
      <w:r>
        <w:rPr>
          <w:rFonts w:ascii="Arial" w:hAnsi="Arial" w:cs="Arial"/>
          <w:sz w:val="18"/>
          <w:szCs w:val="18"/>
          <w:lang w:val="hr-HR"/>
        </w:rPr>
        <w:t xml:space="preserve"> 10:00 sati na</w:t>
      </w:r>
      <w:r w:rsidRPr="007F6470">
        <w:rPr>
          <w:rFonts w:ascii="Arial" w:hAnsi="Arial" w:cs="Arial"/>
          <w:sz w:val="18"/>
          <w:szCs w:val="18"/>
          <w:lang w:val="hr-HR"/>
        </w:rPr>
        <w:t xml:space="preserve"> </w:t>
      </w:r>
      <w:r>
        <w:rPr>
          <w:rFonts w:ascii="Arial" w:hAnsi="Arial" w:cs="Arial"/>
          <w:sz w:val="18"/>
          <w:szCs w:val="18"/>
          <w:lang w:val="hr-HR"/>
        </w:rPr>
        <w:t xml:space="preserve">Planirani </w:t>
      </w:r>
      <w:r w:rsidRPr="007F6470">
        <w:rPr>
          <w:rFonts w:ascii="Arial" w:hAnsi="Arial" w:cs="Arial"/>
          <w:sz w:val="18"/>
          <w:szCs w:val="18"/>
          <w:lang w:val="hr-HR"/>
        </w:rPr>
        <w:t xml:space="preserve">Dan izdanja </w:t>
      </w:r>
      <w:r>
        <w:rPr>
          <w:rFonts w:ascii="Arial" w:hAnsi="Arial" w:cs="Arial"/>
          <w:sz w:val="18"/>
          <w:szCs w:val="18"/>
          <w:lang w:val="hr-HR"/>
        </w:rPr>
        <w:t xml:space="preserve">Druge tranše </w:t>
      </w:r>
      <w:r w:rsidRPr="007F6470">
        <w:rPr>
          <w:rFonts w:ascii="Arial" w:hAnsi="Arial" w:cs="Arial"/>
          <w:sz w:val="18"/>
          <w:szCs w:val="18"/>
          <w:lang w:val="hr-HR"/>
        </w:rPr>
        <w:t xml:space="preserve">Obveznica, izvršiti odgovarajuću uplatu u novcu, sukladno zaključnici. </w:t>
      </w:r>
      <w:r>
        <w:rPr>
          <w:rFonts w:ascii="Arial" w:hAnsi="Arial" w:cs="Arial"/>
          <w:sz w:val="18"/>
          <w:szCs w:val="18"/>
          <w:lang w:val="hr-HR"/>
        </w:rPr>
        <w:t xml:space="preserve">Svim ostalim ulagateljima Zajednički agenti će dostaviti instrukciju za plaćanje sukladno kojoj su ulagatelji dužni izvršiti uplatu </w:t>
      </w:r>
      <w:r w:rsidRPr="007F6470">
        <w:rPr>
          <w:rFonts w:ascii="Arial" w:hAnsi="Arial" w:cs="Arial"/>
          <w:sz w:val="18"/>
          <w:szCs w:val="18"/>
          <w:lang w:val="hr-HR"/>
        </w:rPr>
        <w:t>najkasnije do kraja Razdoblja upisa</w:t>
      </w:r>
      <w:r>
        <w:rPr>
          <w:rFonts w:ascii="Arial" w:hAnsi="Arial" w:cs="Arial"/>
          <w:sz w:val="18"/>
          <w:szCs w:val="18"/>
          <w:lang w:val="hr-HR"/>
        </w:rPr>
        <w:t xml:space="preserve"> Druge tranše </w:t>
      </w:r>
      <w:r w:rsidRPr="007F6470">
        <w:rPr>
          <w:rFonts w:ascii="Arial" w:hAnsi="Arial" w:cs="Arial"/>
          <w:sz w:val="18"/>
          <w:szCs w:val="18"/>
          <w:lang w:val="hr-HR"/>
        </w:rPr>
        <w:t xml:space="preserve">Obveznica. </w:t>
      </w:r>
      <w:r w:rsidRPr="001A534C">
        <w:rPr>
          <w:rFonts w:ascii="Arial" w:hAnsi="Arial" w:cs="Arial"/>
          <w:sz w:val="18"/>
          <w:szCs w:val="18"/>
          <w:lang w:val="hr-HR"/>
        </w:rPr>
        <w:t xml:space="preserve">U svakom slučaju, neovisno o naravi ulagatelja, odgovarajuća novčana sredstva, sukladno zaključnici, odnosno drugoj instrukciji za plaćanje dobivenoj od strane Zajedničkih agenata izdanja, moraju biti evidentirana na jednom od računa Zajedničkih agenata izdanja </w:t>
      </w:r>
      <w:r w:rsidRPr="00CF0BF1">
        <w:rPr>
          <w:rFonts w:ascii="Arial" w:hAnsi="Arial" w:cs="Arial"/>
          <w:sz w:val="18"/>
          <w:szCs w:val="18"/>
          <w:lang w:val="hr-HR"/>
        </w:rPr>
        <w:t>naznačenima u zaključnici, odnosno drugoj instrukciji za plaćanje, najkasnije</w:t>
      </w:r>
      <w:r>
        <w:rPr>
          <w:rFonts w:ascii="Arial" w:hAnsi="Arial" w:cs="Arial"/>
          <w:sz w:val="18"/>
          <w:szCs w:val="18"/>
          <w:lang w:val="hr-HR"/>
        </w:rPr>
        <w:t xml:space="preserve"> do prethodno navedenog roka</w:t>
      </w:r>
      <w:r w:rsidRPr="00CF0BF1">
        <w:rPr>
          <w:rFonts w:ascii="Arial" w:hAnsi="Arial" w:cs="Arial"/>
          <w:sz w:val="18"/>
          <w:szCs w:val="18"/>
          <w:lang w:val="hr-HR"/>
        </w:rPr>
        <w:t>.</w:t>
      </w:r>
    </w:p>
    <w:p w:rsidR="000B6AD9" w:rsidRPr="007F6470" w:rsidRDefault="000B6AD9" w:rsidP="000B6AD9">
      <w:pPr>
        <w:spacing w:after="120" w:line="240" w:lineRule="auto"/>
        <w:jc w:val="both"/>
        <w:rPr>
          <w:rFonts w:ascii="Arial" w:hAnsi="Arial" w:cs="Arial"/>
          <w:sz w:val="18"/>
          <w:szCs w:val="18"/>
          <w:lang w:val="hr-HR"/>
        </w:rPr>
      </w:pPr>
      <w:r w:rsidRPr="007F6470">
        <w:rPr>
          <w:rFonts w:ascii="Arial" w:hAnsi="Arial" w:cs="Arial"/>
          <w:sz w:val="18"/>
          <w:szCs w:val="18"/>
          <w:lang w:val="hr-HR"/>
        </w:rPr>
        <w:t>Ukoliko ulagatelj ne izvrši odgovarajuću uplatu do roka naznačenog u ovoj Upisnici, ista će se smatrati nevažećom i neće obvezivati ulagatelja, a eventualno naknadno uplaćena novčana sredstva bit će vraćena ulagatelju na račun naznačen u ovoj Upisnici u roku od najkasnije 7 (sedam) radnih dana</w:t>
      </w:r>
      <w:r>
        <w:rPr>
          <w:rFonts w:ascii="Arial" w:hAnsi="Arial" w:cs="Arial"/>
          <w:sz w:val="18"/>
          <w:szCs w:val="18"/>
          <w:lang w:val="hr-HR"/>
        </w:rPr>
        <w:t>,</w:t>
      </w:r>
      <w:r w:rsidRPr="001621A0">
        <w:rPr>
          <w:lang w:val="hr-HR"/>
        </w:rPr>
        <w:t xml:space="preserve"> </w:t>
      </w:r>
      <w:r w:rsidRPr="005B2AC7">
        <w:rPr>
          <w:rFonts w:ascii="Arial" w:hAnsi="Arial" w:cs="Arial"/>
          <w:sz w:val="18"/>
          <w:szCs w:val="18"/>
          <w:lang w:val="hr-HR"/>
        </w:rPr>
        <w:t>pri čemu mu ne pripada pravo na kamate</w:t>
      </w:r>
      <w:r w:rsidRPr="007F6470">
        <w:rPr>
          <w:rFonts w:ascii="Arial" w:hAnsi="Arial" w:cs="Arial"/>
          <w:sz w:val="18"/>
          <w:szCs w:val="18"/>
          <w:lang w:val="hr-HR"/>
        </w:rPr>
        <w:t>.</w:t>
      </w:r>
    </w:p>
    <w:p w:rsidR="000B6AD9" w:rsidRPr="007F6470" w:rsidRDefault="000B6AD9" w:rsidP="000B6AD9">
      <w:pPr>
        <w:pStyle w:val="BodyText3"/>
        <w:spacing w:after="120"/>
        <w:jc w:val="both"/>
        <w:rPr>
          <w:rFonts w:ascii="Arial" w:eastAsiaTheme="minorHAnsi" w:hAnsi="Arial" w:cs="Arial"/>
          <w:sz w:val="18"/>
          <w:szCs w:val="18"/>
          <w:lang w:val="hr-HR"/>
        </w:rPr>
      </w:pPr>
      <w:r w:rsidRPr="007F6470">
        <w:rPr>
          <w:rFonts w:ascii="Arial" w:eastAsiaTheme="minorHAnsi" w:hAnsi="Arial" w:cs="Arial"/>
          <w:sz w:val="18"/>
          <w:szCs w:val="18"/>
          <w:lang w:val="hr-HR"/>
        </w:rPr>
        <w:t xml:space="preserve">U slučaju da ulagatelj uplati veći iznos od iznosa </w:t>
      </w:r>
      <w:r>
        <w:rPr>
          <w:rFonts w:ascii="Arial" w:eastAsiaTheme="minorHAnsi" w:hAnsi="Arial" w:cs="Arial"/>
          <w:sz w:val="18"/>
          <w:szCs w:val="18"/>
          <w:lang w:val="hr-HR"/>
        </w:rPr>
        <w:t>Druge tranše Obveznica koji mu je alociran sukladno odluci</w:t>
      </w:r>
      <w:r w:rsidRPr="007F6470">
        <w:rPr>
          <w:rFonts w:ascii="Arial" w:eastAsiaTheme="minorHAnsi" w:hAnsi="Arial" w:cs="Arial"/>
          <w:sz w:val="18"/>
          <w:szCs w:val="18"/>
          <w:lang w:val="hr-HR"/>
        </w:rPr>
        <w:t xml:space="preserve">, prekomjerno plaćeni iznos vraća se u roku od najkasnije 7 (sedam) radnih dana od Dana izdanja </w:t>
      </w:r>
      <w:r>
        <w:rPr>
          <w:rFonts w:ascii="Arial" w:eastAsiaTheme="minorHAnsi" w:hAnsi="Arial" w:cs="Arial"/>
          <w:sz w:val="18"/>
          <w:szCs w:val="18"/>
          <w:lang w:val="hr-HR"/>
        </w:rPr>
        <w:t xml:space="preserve">Druge tranše </w:t>
      </w:r>
      <w:r w:rsidRPr="007F6470">
        <w:rPr>
          <w:rFonts w:ascii="Arial" w:eastAsiaTheme="minorHAnsi" w:hAnsi="Arial" w:cs="Arial"/>
          <w:sz w:val="18"/>
          <w:szCs w:val="18"/>
          <w:lang w:val="hr-HR"/>
        </w:rPr>
        <w:t>Obveznica, pri čemu mu ne pripada pravo na kamate.</w:t>
      </w:r>
    </w:p>
    <w:p w:rsidR="000B6AD9" w:rsidRPr="007F6470" w:rsidRDefault="000B6AD9" w:rsidP="000B6AD9">
      <w:pPr>
        <w:pStyle w:val="BodyText3"/>
        <w:spacing w:after="120"/>
        <w:jc w:val="both"/>
        <w:rPr>
          <w:rFonts w:ascii="Arial" w:eastAsiaTheme="minorHAnsi" w:hAnsi="Arial" w:cs="Arial"/>
          <w:sz w:val="18"/>
          <w:szCs w:val="18"/>
          <w:lang w:val="hr-HR"/>
        </w:rPr>
      </w:pPr>
      <w:r w:rsidRPr="007F6470">
        <w:rPr>
          <w:rFonts w:ascii="Arial" w:eastAsiaTheme="minorHAnsi" w:hAnsi="Arial" w:cs="Arial"/>
          <w:sz w:val="18"/>
          <w:szCs w:val="18"/>
          <w:lang w:val="hr-HR"/>
        </w:rPr>
        <w:t xml:space="preserve">U slučaju da ulagatelj uplati manji iznos od iznosa potrebnog za uplatu </w:t>
      </w:r>
      <w:r>
        <w:rPr>
          <w:rFonts w:ascii="Arial" w:eastAsiaTheme="minorHAnsi" w:hAnsi="Arial" w:cs="Arial"/>
          <w:sz w:val="18"/>
          <w:szCs w:val="18"/>
          <w:lang w:val="hr-HR"/>
        </w:rPr>
        <w:t xml:space="preserve">Druge tranše </w:t>
      </w:r>
      <w:r w:rsidRPr="007F6470">
        <w:rPr>
          <w:rFonts w:ascii="Arial" w:eastAsiaTheme="minorHAnsi" w:hAnsi="Arial" w:cs="Arial"/>
          <w:sz w:val="18"/>
          <w:szCs w:val="18"/>
          <w:lang w:val="hr-HR"/>
        </w:rPr>
        <w:t xml:space="preserve">Obveznica, koji je naznačen u zaključnici </w:t>
      </w:r>
      <w:r w:rsidRPr="005B2AC7">
        <w:rPr>
          <w:rFonts w:ascii="Arial" w:eastAsiaTheme="minorHAnsi" w:hAnsi="Arial" w:cs="Arial"/>
          <w:sz w:val="18"/>
          <w:szCs w:val="18"/>
          <w:lang w:val="hr-HR"/>
        </w:rPr>
        <w:t>odnosno drugoj instrukciji za plaćanje</w:t>
      </w:r>
      <w:r w:rsidRPr="007F6470">
        <w:rPr>
          <w:rFonts w:ascii="Arial" w:eastAsiaTheme="minorHAnsi" w:hAnsi="Arial" w:cs="Arial"/>
          <w:sz w:val="18"/>
          <w:szCs w:val="18"/>
          <w:lang w:val="hr-HR"/>
        </w:rPr>
        <w:t>, Obveznice se alociraju sukladno manje uplaćenom iznosu.</w:t>
      </w:r>
    </w:p>
    <w:p w:rsidR="000B6AD9" w:rsidRDefault="000B6AD9" w:rsidP="000B6AD9">
      <w:pPr>
        <w:pStyle w:val="BodyText3"/>
        <w:spacing w:after="120"/>
        <w:jc w:val="both"/>
        <w:rPr>
          <w:rFonts w:ascii="Arial" w:eastAsiaTheme="minorHAnsi" w:hAnsi="Arial" w:cs="Arial"/>
          <w:sz w:val="18"/>
          <w:szCs w:val="18"/>
          <w:lang w:val="hr-HR"/>
        </w:rPr>
      </w:pPr>
      <w:r>
        <w:rPr>
          <w:rFonts w:ascii="Arial" w:eastAsiaTheme="minorHAnsi" w:hAnsi="Arial" w:cs="Arial"/>
          <w:sz w:val="18"/>
          <w:szCs w:val="18"/>
          <w:lang w:val="hr-HR"/>
        </w:rPr>
        <w:t xml:space="preserve">U slučaju da ulagatelj uplati manji iznos od </w:t>
      </w:r>
      <w:r w:rsidRPr="007F6470">
        <w:rPr>
          <w:rFonts w:ascii="Arial" w:hAnsi="Arial" w:cs="Arial"/>
          <w:sz w:val="18"/>
          <w:szCs w:val="18"/>
          <w:lang w:val="hr-HR" w:eastAsia="hr-HR"/>
        </w:rPr>
        <w:t>Minimaln</w:t>
      </w:r>
      <w:r>
        <w:rPr>
          <w:rFonts w:ascii="Arial" w:hAnsi="Arial" w:cs="Arial"/>
          <w:sz w:val="18"/>
          <w:szCs w:val="18"/>
          <w:lang w:val="hr-HR" w:eastAsia="hr-HR"/>
        </w:rPr>
        <w:t>og</w:t>
      </w:r>
      <w:r w:rsidRPr="007F6470">
        <w:rPr>
          <w:rFonts w:ascii="Arial" w:hAnsi="Arial" w:cs="Arial"/>
          <w:sz w:val="18"/>
          <w:szCs w:val="18"/>
          <w:lang w:val="hr-HR" w:eastAsia="hr-HR"/>
        </w:rPr>
        <w:t xml:space="preserve"> iznos</w:t>
      </w:r>
      <w:r>
        <w:rPr>
          <w:rFonts w:ascii="Arial" w:hAnsi="Arial" w:cs="Arial"/>
          <w:sz w:val="18"/>
          <w:szCs w:val="18"/>
          <w:lang w:val="hr-HR" w:eastAsia="hr-HR"/>
        </w:rPr>
        <w:t>a</w:t>
      </w:r>
      <w:r w:rsidRPr="007F6470">
        <w:rPr>
          <w:rFonts w:ascii="Arial" w:hAnsi="Arial" w:cs="Arial"/>
          <w:sz w:val="18"/>
          <w:szCs w:val="18"/>
          <w:lang w:val="hr-HR" w:eastAsia="hr-HR"/>
        </w:rPr>
        <w:t xml:space="preserve"> uplate na ime upisa </w:t>
      </w:r>
      <w:r>
        <w:rPr>
          <w:rFonts w:ascii="Arial" w:hAnsi="Arial" w:cs="Arial"/>
          <w:sz w:val="18"/>
          <w:szCs w:val="18"/>
          <w:lang w:val="hr-HR" w:eastAsia="hr-HR"/>
        </w:rPr>
        <w:t xml:space="preserve">Druge tranše </w:t>
      </w:r>
      <w:r w:rsidRPr="007F6470">
        <w:rPr>
          <w:rFonts w:ascii="Arial" w:hAnsi="Arial" w:cs="Arial"/>
          <w:sz w:val="18"/>
          <w:szCs w:val="18"/>
          <w:lang w:val="hr-HR" w:eastAsia="hr-HR"/>
        </w:rPr>
        <w:t>Obveznica</w:t>
      </w:r>
      <w:r>
        <w:rPr>
          <w:rFonts w:ascii="Arial" w:hAnsi="Arial" w:cs="Arial"/>
          <w:sz w:val="18"/>
          <w:szCs w:val="18"/>
          <w:lang w:val="hr-HR" w:eastAsia="hr-HR"/>
        </w:rPr>
        <w:t>, ulagatelju se neće alocirati Obveznice, a u</w:t>
      </w:r>
      <w:r w:rsidRPr="007F6470">
        <w:rPr>
          <w:rFonts w:ascii="Arial" w:eastAsiaTheme="minorHAnsi" w:hAnsi="Arial" w:cs="Arial"/>
          <w:sz w:val="18"/>
          <w:szCs w:val="18"/>
          <w:lang w:val="hr-HR"/>
        </w:rPr>
        <w:t xml:space="preserve">plaćeni </w:t>
      </w:r>
      <w:r>
        <w:rPr>
          <w:rFonts w:ascii="Arial" w:eastAsiaTheme="minorHAnsi" w:hAnsi="Arial" w:cs="Arial"/>
          <w:sz w:val="18"/>
          <w:szCs w:val="18"/>
          <w:lang w:val="hr-HR"/>
        </w:rPr>
        <w:t xml:space="preserve">se </w:t>
      </w:r>
      <w:r w:rsidRPr="007F6470">
        <w:rPr>
          <w:rFonts w:ascii="Arial" w:eastAsiaTheme="minorHAnsi" w:hAnsi="Arial" w:cs="Arial"/>
          <w:sz w:val="18"/>
          <w:szCs w:val="18"/>
          <w:lang w:val="hr-HR"/>
        </w:rPr>
        <w:t>iznos vraća u roku od najkasnije 7 (sed</w:t>
      </w:r>
      <w:r>
        <w:rPr>
          <w:rFonts w:ascii="Arial" w:eastAsiaTheme="minorHAnsi" w:hAnsi="Arial" w:cs="Arial"/>
          <w:sz w:val="18"/>
          <w:szCs w:val="18"/>
          <w:lang w:val="hr-HR"/>
        </w:rPr>
        <w:t xml:space="preserve">am) radnih dana od Dana izdanja Druge tranše </w:t>
      </w:r>
      <w:r w:rsidRPr="007F6470">
        <w:rPr>
          <w:rFonts w:ascii="Arial" w:eastAsiaTheme="minorHAnsi" w:hAnsi="Arial" w:cs="Arial"/>
          <w:sz w:val="18"/>
          <w:szCs w:val="18"/>
          <w:lang w:val="hr-HR"/>
        </w:rPr>
        <w:t xml:space="preserve">Obveznica, pri čemu </w:t>
      </w:r>
      <w:r>
        <w:rPr>
          <w:rFonts w:ascii="Arial" w:eastAsiaTheme="minorHAnsi" w:hAnsi="Arial" w:cs="Arial"/>
          <w:sz w:val="18"/>
          <w:szCs w:val="18"/>
          <w:lang w:val="hr-HR"/>
        </w:rPr>
        <w:t>mu ne</w:t>
      </w:r>
      <w:r w:rsidRPr="007F6470">
        <w:rPr>
          <w:rFonts w:ascii="Arial" w:eastAsiaTheme="minorHAnsi" w:hAnsi="Arial" w:cs="Arial"/>
          <w:sz w:val="18"/>
          <w:szCs w:val="18"/>
          <w:lang w:val="hr-HR"/>
        </w:rPr>
        <w:t xml:space="preserve"> pripada pravo na kamate.</w:t>
      </w:r>
    </w:p>
    <w:p w:rsidR="000B6AD9" w:rsidRDefault="000B6AD9" w:rsidP="000B6AD9">
      <w:pPr>
        <w:pStyle w:val="BodyText3"/>
        <w:spacing w:after="120"/>
        <w:jc w:val="both"/>
        <w:rPr>
          <w:rFonts w:ascii="Arial" w:eastAsiaTheme="minorHAnsi" w:hAnsi="Arial" w:cs="Arial"/>
          <w:sz w:val="18"/>
          <w:szCs w:val="18"/>
          <w:lang w:val="hr-HR"/>
        </w:rPr>
      </w:pPr>
      <w:r>
        <w:rPr>
          <w:rFonts w:ascii="Arial" w:eastAsiaTheme="minorHAnsi" w:hAnsi="Arial" w:cs="Arial"/>
          <w:sz w:val="18"/>
          <w:szCs w:val="18"/>
          <w:lang w:val="hr-HR"/>
        </w:rPr>
        <w:t xml:space="preserve">U slučaju da </w:t>
      </w:r>
      <w:r w:rsidRPr="00670D9A">
        <w:rPr>
          <w:rFonts w:ascii="Arial" w:eastAsiaTheme="minorHAnsi" w:hAnsi="Arial" w:cs="Arial"/>
          <w:sz w:val="18"/>
          <w:szCs w:val="18"/>
          <w:lang w:val="hr-HR"/>
        </w:rPr>
        <w:t xml:space="preserve">Izdavatelj </w:t>
      </w:r>
      <w:r>
        <w:rPr>
          <w:rFonts w:ascii="Arial" w:eastAsiaTheme="minorHAnsi" w:hAnsi="Arial" w:cs="Arial"/>
          <w:sz w:val="18"/>
          <w:szCs w:val="18"/>
          <w:lang w:val="hr-HR"/>
        </w:rPr>
        <w:t xml:space="preserve">odluči iskoristiti pravo povući </w:t>
      </w:r>
      <w:r w:rsidRPr="00507F23">
        <w:rPr>
          <w:rFonts w:ascii="Arial" w:eastAsiaTheme="minorHAnsi" w:hAnsi="Arial" w:cs="Arial"/>
          <w:sz w:val="18"/>
          <w:szCs w:val="18"/>
          <w:lang w:val="hr-HR"/>
        </w:rPr>
        <w:t xml:space="preserve">Poziv ulagateljima na upis </w:t>
      </w:r>
      <w:r>
        <w:rPr>
          <w:rFonts w:ascii="Arial" w:eastAsiaTheme="minorHAnsi" w:hAnsi="Arial" w:cs="Arial"/>
          <w:sz w:val="18"/>
          <w:szCs w:val="18"/>
          <w:lang w:val="hr-HR"/>
        </w:rPr>
        <w:t>Druge tranše Obveznica od 27. lipnja 2017</w:t>
      </w:r>
      <w:r w:rsidRPr="00507F23">
        <w:rPr>
          <w:rFonts w:ascii="Arial" w:eastAsiaTheme="minorHAnsi" w:hAnsi="Arial" w:cs="Arial"/>
          <w:sz w:val="18"/>
          <w:szCs w:val="18"/>
          <w:lang w:val="hr-HR"/>
        </w:rPr>
        <w:t>.</w:t>
      </w:r>
      <w:r>
        <w:rPr>
          <w:rFonts w:ascii="Arial" w:eastAsiaTheme="minorHAnsi" w:hAnsi="Arial" w:cs="Arial"/>
          <w:sz w:val="18"/>
          <w:szCs w:val="18"/>
          <w:lang w:val="hr-HR"/>
        </w:rPr>
        <w:t xml:space="preserve">, </w:t>
      </w:r>
      <w:r w:rsidRPr="00507F23">
        <w:rPr>
          <w:rFonts w:ascii="Arial" w:eastAsiaTheme="minorHAnsi" w:hAnsi="Arial" w:cs="Arial"/>
          <w:sz w:val="18"/>
          <w:szCs w:val="18"/>
          <w:lang w:val="hr-HR"/>
        </w:rPr>
        <w:t>ova Upisnica neće obvezivati</w:t>
      </w:r>
      <w:r>
        <w:rPr>
          <w:rFonts w:ascii="Arial" w:eastAsiaTheme="minorHAnsi" w:hAnsi="Arial" w:cs="Arial"/>
          <w:sz w:val="18"/>
          <w:szCs w:val="18"/>
          <w:lang w:val="hr-HR"/>
        </w:rPr>
        <w:t xml:space="preserve"> te </w:t>
      </w:r>
      <w:r w:rsidRPr="00670D9A">
        <w:rPr>
          <w:rFonts w:ascii="Arial" w:eastAsiaTheme="minorHAnsi" w:hAnsi="Arial" w:cs="Arial"/>
          <w:sz w:val="18"/>
          <w:szCs w:val="18"/>
          <w:lang w:val="hr-HR"/>
        </w:rPr>
        <w:t>ulagatelj ima pravo na povrat uplaćenog novca u roku od najkasnije 7 (sedam) radnih dana od dana odustanka Izdavatelja od Poziva na upis, pri čemu mu ne pripadaju prava na kamate.</w:t>
      </w:r>
    </w:p>
    <w:p w:rsidR="000B6AD9" w:rsidRPr="007F6470" w:rsidRDefault="000B6AD9" w:rsidP="000B6AD9">
      <w:pPr>
        <w:pStyle w:val="BodyText3"/>
        <w:spacing w:after="120"/>
        <w:jc w:val="both"/>
        <w:rPr>
          <w:rFonts w:ascii="Arial" w:eastAsiaTheme="minorHAnsi" w:hAnsi="Arial" w:cs="Arial"/>
          <w:sz w:val="18"/>
          <w:szCs w:val="18"/>
          <w:lang w:val="hr-HR"/>
        </w:rPr>
      </w:pPr>
      <w:r>
        <w:rPr>
          <w:rFonts w:ascii="Arial" w:eastAsiaTheme="minorHAnsi" w:hAnsi="Arial" w:cs="Arial"/>
          <w:sz w:val="18"/>
          <w:szCs w:val="18"/>
          <w:lang w:val="hr-HR"/>
        </w:rPr>
        <w:t xml:space="preserve">Izdavatelj </w:t>
      </w:r>
      <w:r w:rsidRPr="00434FD4">
        <w:rPr>
          <w:rFonts w:ascii="Arial" w:eastAsiaTheme="minorHAnsi" w:hAnsi="Arial" w:cs="Arial"/>
          <w:sz w:val="18"/>
          <w:szCs w:val="18"/>
          <w:lang w:val="hr-HR"/>
        </w:rPr>
        <w:t xml:space="preserve">neće snositi troškove platnog prometa ili bilo koje druge troškove koje je ulagatelj imao po osnovu izvršenja transakcije. </w:t>
      </w:r>
    </w:p>
    <w:p w:rsidR="000B6AD9" w:rsidRPr="007F6470" w:rsidRDefault="000B6AD9" w:rsidP="000B6AD9">
      <w:pPr>
        <w:pStyle w:val="BodyText3"/>
        <w:spacing w:after="120"/>
        <w:jc w:val="both"/>
        <w:rPr>
          <w:rFonts w:ascii="Arial" w:hAnsi="Arial" w:cs="Arial"/>
          <w:sz w:val="18"/>
          <w:szCs w:val="18"/>
          <w:lang w:val="hr-HR"/>
        </w:rPr>
      </w:pPr>
      <w:r w:rsidRPr="007F6470">
        <w:rPr>
          <w:rFonts w:ascii="Arial" w:hAnsi="Arial" w:cs="Arial"/>
          <w:sz w:val="18"/>
          <w:szCs w:val="18"/>
          <w:lang w:val="hr-HR"/>
        </w:rPr>
        <w:t>Prijenos odgovarajućeg nominalnog iznosa Obveznica izvršit će SKDD na Dan izdanja</w:t>
      </w:r>
      <w:r>
        <w:rPr>
          <w:rFonts w:ascii="Arial" w:hAnsi="Arial" w:cs="Arial"/>
          <w:sz w:val="18"/>
          <w:szCs w:val="18"/>
          <w:lang w:val="hr-HR"/>
        </w:rPr>
        <w:t xml:space="preserve"> Druge tranše Obveznica</w:t>
      </w:r>
      <w:r w:rsidRPr="007F6470">
        <w:rPr>
          <w:rFonts w:ascii="Arial" w:hAnsi="Arial" w:cs="Arial"/>
          <w:sz w:val="18"/>
          <w:szCs w:val="18"/>
          <w:lang w:val="hr-HR"/>
        </w:rPr>
        <w:t>, direktno na račun vrijednosnih papira ulagatelja u SKDD naznačen u ovoj Upisnici.</w:t>
      </w:r>
    </w:p>
    <w:p w:rsidR="002A6C09" w:rsidRDefault="000B6AD9" w:rsidP="000B6AD9">
      <w:pPr>
        <w:pStyle w:val="BodyText3"/>
        <w:spacing w:after="120"/>
        <w:jc w:val="both"/>
        <w:rPr>
          <w:rFonts w:ascii="Arial" w:hAnsi="Arial" w:cs="Arial"/>
          <w:sz w:val="18"/>
          <w:szCs w:val="18"/>
          <w:lang w:val="hr-HR"/>
        </w:rPr>
      </w:pPr>
      <w:r w:rsidRPr="007F6470">
        <w:rPr>
          <w:rFonts w:ascii="Arial" w:hAnsi="Arial" w:cs="Arial"/>
          <w:sz w:val="18"/>
          <w:szCs w:val="18"/>
          <w:lang w:val="hr-HR"/>
        </w:rPr>
        <w:t xml:space="preserve">Izdavatelj je izradio Informacijski memorandum izdanja </w:t>
      </w:r>
      <w:r>
        <w:rPr>
          <w:rFonts w:ascii="Arial" w:hAnsi="Arial" w:cs="Arial"/>
          <w:sz w:val="18"/>
          <w:szCs w:val="18"/>
          <w:lang w:val="hr-HR"/>
        </w:rPr>
        <w:t xml:space="preserve">Prve tranše </w:t>
      </w:r>
      <w:r w:rsidRPr="007F6470">
        <w:rPr>
          <w:rFonts w:ascii="Arial" w:hAnsi="Arial" w:cs="Arial"/>
          <w:sz w:val="18"/>
          <w:szCs w:val="18"/>
          <w:lang w:val="hr-HR"/>
        </w:rPr>
        <w:t xml:space="preserve">Obveznica od </w:t>
      </w:r>
      <w:r>
        <w:rPr>
          <w:rFonts w:ascii="Arial" w:hAnsi="Arial" w:cs="Arial"/>
          <w:sz w:val="18"/>
          <w:szCs w:val="18"/>
          <w:lang w:val="hr-HR"/>
        </w:rPr>
        <w:t xml:space="preserve">29. lipnja 2016. i </w:t>
      </w:r>
      <w:r w:rsidRPr="004D331F">
        <w:rPr>
          <w:rFonts w:ascii="Arial" w:hAnsi="Arial" w:cs="Arial"/>
          <w:sz w:val="18"/>
          <w:szCs w:val="18"/>
          <w:lang w:val="hr-HR"/>
        </w:rPr>
        <w:t>In</w:t>
      </w:r>
      <w:r>
        <w:rPr>
          <w:rFonts w:ascii="Arial" w:hAnsi="Arial" w:cs="Arial"/>
          <w:sz w:val="18"/>
          <w:szCs w:val="18"/>
          <w:lang w:val="hr-HR"/>
        </w:rPr>
        <w:t>formacijski memorandum izdanja D</w:t>
      </w:r>
      <w:r w:rsidRPr="004D331F">
        <w:rPr>
          <w:rFonts w:ascii="Arial" w:hAnsi="Arial" w:cs="Arial"/>
          <w:sz w:val="18"/>
          <w:szCs w:val="18"/>
          <w:lang w:val="hr-HR"/>
        </w:rPr>
        <w:t>r</w:t>
      </w:r>
      <w:r>
        <w:rPr>
          <w:rFonts w:ascii="Arial" w:hAnsi="Arial" w:cs="Arial"/>
          <w:sz w:val="18"/>
          <w:szCs w:val="18"/>
          <w:lang w:val="hr-HR"/>
        </w:rPr>
        <w:t>uge</w:t>
      </w:r>
      <w:r w:rsidRPr="004D331F">
        <w:rPr>
          <w:rFonts w:ascii="Arial" w:hAnsi="Arial" w:cs="Arial"/>
          <w:sz w:val="18"/>
          <w:szCs w:val="18"/>
          <w:lang w:val="hr-HR"/>
        </w:rPr>
        <w:t xml:space="preserve"> tra</w:t>
      </w:r>
      <w:r>
        <w:rPr>
          <w:rFonts w:ascii="Arial" w:hAnsi="Arial" w:cs="Arial"/>
          <w:sz w:val="18"/>
          <w:szCs w:val="18"/>
          <w:lang w:val="hr-HR"/>
        </w:rPr>
        <w:t>nše Obveznica od 20</w:t>
      </w:r>
      <w:r w:rsidRPr="007F6470">
        <w:rPr>
          <w:rFonts w:ascii="Arial" w:hAnsi="Arial" w:cs="Arial"/>
          <w:sz w:val="18"/>
          <w:szCs w:val="18"/>
          <w:lang w:val="hr-HR"/>
        </w:rPr>
        <w:t xml:space="preserve">. </w:t>
      </w:r>
      <w:r>
        <w:rPr>
          <w:rFonts w:ascii="Arial" w:hAnsi="Arial" w:cs="Arial"/>
          <w:sz w:val="18"/>
          <w:szCs w:val="18"/>
          <w:lang w:val="hr-HR"/>
        </w:rPr>
        <w:t>lipnja</w:t>
      </w:r>
      <w:r w:rsidRPr="007F6470">
        <w:rPr>
          <w:rFonts w:ascii="Arial" w:hAnsi="Arial" w:cs="Arial"/>
          <w:sz w:val="18"/>
          <w:szCs w:val="18"/>
          <w:lang w:val="hr-HR"/>
        </w:rPr>
        <w:t xml:space="preserve"> </w:t>
      </w:r>
      <w:r>
        <w:rPr>
          <w:rFonts w:ascii="Arial" w:hAnsi="Arial" w:cs="Arial"/>
          <w:sz w:val="18"/>
          <w:szCs w:val="18"/>
          <w:lang w:val="hr-HR"/>
        </w:rPr>
        <w:t>2017</w:t>
      </w:r>
      <w:r w:rsidRPr="007F6470">
        <w:rPr>
          <w:rFonts w:ascii="Arial" w:hAnsi="Arial" w:cs="Arial"/>
          <w:sz w:val="18"/>
          <w:szCs w:val="18"/>
          <w:lang w:val="hr-HR"/>
        </w:rPr>
        <w:t xml:space="preserve">. </w:t>
      </w:r>
      <w:r>
        <w:rPr>
          <w:rFonts w:ascii="Arial" w:hAnsi="Arial" w:cs="Arial"/>
          <w:sz w:val="18"/>
          <w:szCs w:val="18"/>
          <w:lang w:val="hr-HR"/>
        </w:rPr>
        <w:t>te</w:t>
      </w:r>
      <w:r w:rsidRPr="007F6470">
        <w:rPr>
          <w:rFonts w:ascii="Arial" w:hAnsi="Arial" w:cs="Arial"/>
          <w:sz w:val="18"/>
          <w:szCs w:val="18"/>
          <w:lang w:val="hr-HR"/>
        </w:rPr>
        <w:t xml:space="preserve"> Poziv na upis </w:t>
      </w:r>
      <w:r>
        <w:rPr>
          <w:rFonts w:ascii="Arial" w:hAnsi="Arial" w:cs="Arial"/>
          <w:sz w:val="18"/>
          <w:szCs w:val="18"/>
          <w:lang w:val="hr-HR"/>
        </w:rPr>
        <w:t>Druge tranše Obveznica od 27</w:t>
      </w:r>
      <w:r w:rsidRPr="007F6470">
        <w:rPr>
          <w:rFonts w:ascii="Arial" w:hAnsi="Arial" w:cs="Arial"/>
          <w:sz w:val="18"/>
          <w:szCs w:val="18"/>
          <w:lang w:val="hr-HR"/>
        </w:rPr>
        <w:t>.</w:t>
      </w:r>
      <w:r>
        <w:rPr>
          <w:rFonts w:ascii="Arial" w:hAnsi="Arial" w:cs="Arial"/>
          <w:sz w:val="18"/>
          <w:szCs w:val="18"/>
          <w:lang w:val="hr-HR"/>
        </w:rPr>
        <w:t xml:space="preserve"> lipnja 2017.</w:t>
      </w:r>
      <w:r w:rsidRPr="007F6470">
        <w:rPr>
          <w:rFonts w:ascii="Arial" w:hAnsi="Arial" w:cs="Arial"/>
          <w:sz w:val="18"/>
          <w:szCs w:val="18"/>
          <w:lang w:val="hr-HR"/>
        </w:rPr>
        <w:t xml:space="preserve"> </w:t>
      </w:r>
      <w:r>
        <w:rPr>
          <w:rFonts w:ascii="Arial" w:eastAsiaTheme="minorHAnsi" w:hAnsi="Arial" w:cs="Arial"/>
          <w:sz w:val="18"/>
          <w:szCs w:val="18"/>
          <w:lang w:val="hr-HR"/>
        </w:rPr>
        <w:t>(</w:t>
      </w:r>
      <w:r w:rsidRPr="00507F23">
        <w:rPr>
          <w:rFonts w:ascii="Arial" w:eastAsiaTheme="minorHAnsi" w:hAnsi="Arial" w:cs="Arial"/>
          <w:sz w:val="18"/>
          <w:szCs w:val="18"/>
          <w:lang w:val="hr-HR"/>
        </w:rPr>
        <w:t>„</w:t>
      </w:r>
      <w:r>
        <w:rPr>
          <w:rFonts w:ascii="Arial" w:eastAsiaTheme="minorHAnsi" w:hAnsi="Arial" w:cs="Arial"/>
          <w:sz w:val="18"/>
          <w:szCs w:val="18"/>
          <w:lang w:val="hr-HR"/>
        </w:rPr>
        <w:t>Poziv na upis</w:t>
      </w:r>
      <w:r w:rsidRPr="00507F23">
        <w:rPr>
          <w:rFonts w:ascii="Arial" w:eastAsiaTheme="minorHAnsi" w:hAnsi="Arial" w:cs="Arial"/>
          <w:sz w:val="18"/>
          <w:szCs w:val="18"/>
          <w:lang w:val="hr-HR"/>
        </w:rPr>
        <w:t>“)</w:t>
      </w:r>
      <w:r>
        <w:rPr>
          <w:rFonts w:ascii="Arial" w:eastAsiaTheme="minorHAnsi" w:hAnsi="Arial" w:cs="Arial"/>
          <w:sz w:val="18"/>
          <w:szCs w:val="18"/>
          <w:lang w:val="hr-HR"/>
        </w:rPr>
        <w:t xml:space="preserve"> </w:t>
      </w:r>
      <w:r w:rsidRPr="007F6470">
        <w:rPr>
          <w:rFonts w:ascii="Arial" w:hAnsi="Arial" w:cs="Arial"/>
          <w:sz w:val="18"/>
          <w:szCs w:val="18"/>
          <w:lang w:val="hr-HR"/>
        </w:rPr>
        <w:t xml:space="preserve">te je iste učinio dostupnima na svojim web stranicama na adresi: </w:t>
      </w:r>
      <w:hyperlink r:id="rId7" w:history="1">
        <w:r w:rsidRPr="004D331F">
          <w:rPr>
            <w:rStyle w:val="Hyperlink"/>
            <w:rFonts w:ascii="Arial" w:hAnsi="Arial" w:cs="Arial"/>
            <w:sz w:val="18"/>
            <w:szCs w:val="18"/>
            <w:lang w:val="hr-HR"/>
          </w:rPr>
          <w:t>http://www.zgh.hr/aktualnosti-10/investitori/2370</w:t>
        </w:r>
      </w:hyperlink>
      <w:r w:rsidRPr="001621A0">
        <w:rPr>
          <w:rFonts w:ascii="Arial" w:hAnsi="Arial" w:cs="Arial"/>
          <w:sz w:val="18"/>
          <w:szCs w:val="18"/>
          <w:lang w:val="hr-HR"/>
        </w:rPr>
        <w:t>.</w:t>
      </w:r>
    </w:p>
    <w:p w:rsidR="002A6C09" w:rsidRDefault="002A6C09">
      <w:pPr>
        <w:spacing w:after="160" w:line="259" w:lineRule="auto"/>
        <w:rPr>
          <w:rFonts w:ascii="Arial" w:eastAsia="Times New Roman" w:hAnsi="Arial" w:cs="Arial"/>
          <w:sz w:val="18"/>
          <w:szCs w:val="18"/>
          <w:lang w:val="hr-HR"/>
        </w:rPr>
      </w:pPr>
      <w:r>
        <w:rPr>
          <w:rFonts w:ascii="Arial" w:hAnsi="Arial" w:cs="Arial"/>
          <w:sz w:val="18"/>
          <w:szCs w:val="18"/>
          <w:lang w:val="hr-HR"/>
        </w:rPr>
        <w:br w:type="page"/>
      </w:r>
    </w:p>
    <w:p w:rsidR="000B6AD9" w:rsidRPr="007F6470" w:rsidRDefault="000B6AD9" w:rsidP="000B6AD9">
      <w:pPr>
        <w:pStyle w:val="BodyText3"/>
        <w:spacing w:after="120"/>
        <w:jc w:val="both"/>
        <w:rPr>
          <w:rFonts w:ascii="Arial" w:hAnsi="Arial" w:cs="Arial"/>
          <w:sz w:val="18"/>
          <w:szCs w:val="18"/>
          <w:lang w:val="hr-HR"/>
        </w:rPr>
      </w:pPr>
      <w:r w:rsidRPr="007F6470">
        <w:rPr>
          <w:rFonts w:ascii="Arial" w:hAnsi="Arial" w:cs="Arial"/>
          <w:sz w:val="18"/>
          <w:szCs w:val="18"/>
          <w:lang w:val="hr-HR"/>
        </w:rPr>
        <w:lastRenderedPageBreak/>
        <w:t xml:space="preserve">Potpisom ove Upisnice ulagatelj izjavljuje da je upoznat s </w:t>
      </w:r>
      <w:r w:rsidRPr="004D331F">
        <w:rPr>
          <w:rFonts w:ascii="Arial" w:hAnsi="Arial" w:cs="Arial"/>
          <w:sz w:val="18"/>
          <w:szCs w:val="18"/>
          <w:lang w:val="hr-HR"/>
        </w:rPr>
        <w:t>Informacijski</w:t>
      </w:r>
      <w:r>
        <w:rPr>
          <w:rFonts w:ascii="Arial" w:hAnsi="Arial" w:cs="Arial"/>
          <w:sz w:val="18"/>
          <w:szCs w:val="18"/>
          <w:lang w:val="hr-HR"/>
        </w:rPr>
        <w:t>m</w:t>
      </w:r>
      <w:r w:rsidRPr="004D331F">
        <w:rPr>
          <w:rFonts w:ascii="Arial" w:hAnsi="Arial" w:cs="Arial"/>
          <w:sz w:val="18"/>
          <w:szCs w:val="18"/>
          <w:lang w:val="hr-HR"/>
        </w:rPr>
        <w:t xml:space="preserve"> memorandum</w:t>
      </w:r>
      <w:r>
        <w:rPr>
          <w:rFonts w:ascii="Arial" w:hAnsi="Arial" w:cs="Arial"/>
          <w:sz w:val="18"/>
          <w:szCs w:val="18"/>
          <w:lang w:val="hr-HR"/>
        </w:rPr>
        <w:t>om</w:t>
      </w:r>
      <w:r w:rsidRPr="004D331F">
        <w:rPr>
          <w:rFonts w:ascii="Arial" w:hAnsi="Arial" w:cs="Arial"/>
          <w:sz w:val="18"/>
          <w:szCs w:val="18"/>
          <w:lang w:val="hr-HR"/>
        </w:rPr>
        <w:t xml:space="preserve"> izdanja Prve tranše Obveznica od 29. lipnja 2016. i Informacijski</w:t>
      </w:r>
      <w:r>
        <w:rPr>
          <w:rFonts w:ascii="Arial" w:hAnsi="Arial" w:cs="Arial"/>
          <w:sz w:val="18"/>
          <w:szCs w:val="18"/>
          <w:lang w:val="hr-HR"/>
        </w:rPr>
        <w:t>m</w:t>
      </w:r>
      <w:r w:rsidRPr="004D331F">
        <w:rPr>
          <w:rFonts w:ascii="Arial" w:hAnsi="Arial" w:cs="Arial"/>
          <w:sz w:val="18"/>
          <w:szCs w:val="18"/>
          <w:lang w:val="hr-HR"/>
        </w:rPr>
        <w:t xml:space="preserve"> memorandum</w:t>
      </w:r>
      <w:r>
        <w:rPr>
          <w:rFonts w:ascii="Arial" w:hAnsi="Arial" w:cs="Arial"/>
          <w:sz w:val="18"/>
          <w:szCs w:val="18"/>
          <w:lang w:val="hr-HR"/>
        </w:rPr>
        <w:t>om izdanja Druge</w:t>
      </w:r>
      <w:r w:rsidRPr="004D331F">
        <w:rPr>
          <w:rFonts w:ascii="Arial" w:hAnsi="Arial" w:cs="Arial"/>
          <w:sz w:val="18"/>
          <w:szCs w:val="18"/>
          <w:lang w:val="hr-HR"/>
        </w:rPr>
        <w:t xml:space="preserve"> tranše Obveznica od</w:t>
      </w:r>
      <w:r w:rsidRPr="007F6470">
        <w:rPr>
          <w:rFonts w:ascii="Arial" w:hAnsi="Arial" w:cs="Arial"/>
          <w:sz w:val="18"/>
          <w:szCs w:val="18"/>
          <w:lang w:val="hr-HR"/>
        </w:rPr>
        <w:t xml:space="preserve"> </w:t>
      </w:r>
      <w:r>
        <w:rPr>
          <w:rFonts w:ascii="Arial" w:hAnsi="Arial" w:cs="Arial"/>
          <w:sz w:val="18"/>
          <w:szCs w:val="18"/>
          <w:lang w:val="hr-HR"/>
        </w:rPr>
        <w:t>20</w:t>
      </w:r>
      <w:r w:rsidRPr="007F6470">
        <w:rPr>
          <w:rFonts w:ascii="Arial" w:hAnsi="Arial" w:cs="Arial"/>
          <w:sz w:val="18"/>
          <w:szCs w:val="18"/>
          <w:lang w:val="hr-HR"/>
        </w:rPr>
        <w:t xml:space="preserve">. </w:t>
      </w:r>
      <w:r>
        <w:rPr>
          <w:rFonts w:ascii="Arial" w:hAnsi="Arial" w:cs="Arial"/>
          <w:sz w:val="18"/>
          <w:szCs w:val="18"/>
          <w:lang w:val="hr-HR"/>
        </w:rPr>
        <w:t>lipnja</w:t>
      </w:r>
      <w:r w:rsidRPr="007F6470">
        <w:rPr>
          <w:rFonts w:ascii="Arial" w:hAnsi="Arial" w:cs="Arial"/>
          <w:sz w:val="18"/>
          <w:szCs w:val="18"/>
          <w:lang w:val="hr-HR"/>
        </w:rPr>
        <w:t xml:space="preserve"> </w:t>
      </w:r>
      <w:r>
        <w:rPr>
          <w:rFonts w:ascii="Arial" w:hAnsi="Arial" w:cs="Arial"/>
          <w:sz w:val="18"/>
          <w:szCs w:val="18"/>
          <w:lang w:val="hr-HR"/>
        </w:rPr>
        <w:t>2017</w:t>
      </w:r>
      <w:r w:rsidRPr="007F6470">
        <w:rPr>
          <w:rFonts w:ascii="Arial" w:hAnsi="Arial" w:cs="Arial"/>
          <w:sz w:val="18"/>
          <w:szCs w:val="18"/>
          <w:lang w:val="hr-HR"/>
        </w:rPr>
        <w:t xml:space="preserve">. </w:t>
      </w:r>
      <w:r>
        <w:rPr>
          <w:rFonts w:ascii="Arial" w:hAnsi="Arial" w:cs="Arial"/>
          <w:sz w:val="18"/>
          <w:szCs w:val="18"/>
          <w:lang w:val="hr-HR"/>
        </w:rPr>
        <w:t>te</w:t>
      </w:r>
      <w:r w:rsidRPr="007F6470">
        <w:rPr>
          <w:rFonts w:ascii="Arial" w:hAnsi="Arial" w:cs="Arial"/>
          <w:sz w:val="18"/>
          <w:szCs w:val="18"/>
          <w:lang w:val="hr-HR"/>
        </w:rPr>
        <w:t xml:space="preserve"> Poziv</w:t>
      </w:r>
      <w:r>
        <w:rPr>
          <w:rFonts w:ascii="Arial" w:hAnsi="Arial" w:cs="Arial"/>
          <w:sz w:val="18"/>
          <w:szCs w:val="18"/>
          <w:lang w:val="hr-HR"/>
        </w:rPr>
        <w:t>om</w:t>
      </w:r>
      <w:r w:rsidRPr="007F6470">
        <w:rPr>
          <w:rFonts w:ascii="Arial" w:hAnsi="Arial" w:cs="Arial"/>
          <w:sz w:val="18"/>
          <w:szCs w:val="18"/>
          <w:lang w:val="hr-HR"/>
        </w:rPr>
        <w:t xml:space="preserve"> na upis, koje u cijelosti prihvaća te </w:t>
      </w:r>
      <w:r>
        <w:rPr>
          <w:rFonts w:ascii="Arial" w:hAnsi="Arial" w:cs="Arial"/>
          <w:sz w:val="18"/>
          <w:szCs w:val="18"/>
          <w:lang w:val="hr-HR"/>
        </w:rPr>
        <w:t xml:space="preserve">je suglasan </w:t>
      </w:r>
      <w:r w:rsidRPr="007F6470">
        <w:rPr>
          <w:rFonts w:ascii="Arial" w:hAnsi="Arial" w:cs="Arial"/>
          <w:sz w:val="18"/>
          <w:szCs w:val="18"/>
          <w:lang w:val="hr-HR"/>
        </w:rPr>
        <w:t xml:space="preserve">sa svim uvjetima izdanja Obveznica koji su u njima </w:t>
      </w:r>
      <w:r>
        <w:rPr>
          <w:rFonts w:ascii="Arial" w:hAnsi="Arial" w:cs="Arial"/>
          <w:sz w:val="18"/>
          <w:szCs w:val="18"/>
          <w:lang w:val="hr-HR"/>
        </w:rPr>
        <w:t xml:space="preserve">te ovoj Upisnici </w:t>
      </w:r>
      <w:r w:rsidRPr="007F6470">
        <w:rPr>
          <w:rFonts w:ascii="Arial" w:hAnsi="Arial" w:cs="Arial"/>
          <w:sz w:val="18"/>
          <w:szCs w:val="18"/>
          <w:lang w:val="hr-HR"/>
        </w:rPr>
        <w:t xml:space="preserve">navedeni. </w:t>
      </w:r>
    </w:p>
    <w:p w:rsidR="000B6AD9" w:rsidRPr="007F6470" w:rsidRDefault="000B6AD9" w:rsidP="000B6AD9">
      <w:pPr>
        <w:pStyle w:val="BodyText3"/>
        <w:spacing w:after="120"/>
        <w:jc w:val="both"/>
        <w:rPr>
          <w:rFonts w:ascii="Arial" w:hAnsi="Arial" w:cs="Arial"/>
          <w:sz w:val="18"/>
          <w:szCs w:val="18"/>
          <w:lang w:val="hr-HR"/>
        </w:rPr>
      </w:pPr>
      <w:r w:rsidRPr="007F6470">
        <w:rPr>
          <w:rFonts w:ascii="Arial" w:hAnsi="Arial" w:cs="Arial"/>
          <w:sz w:val="18"/>
          <w:szCs w:val="18"/>
          <w:lang w:val="hr-HR"/>
        </w:rPr>
        <w:t xml:space="preserve">Potpisom ove Upisnice ulagatelj izjavljuje da preuzima obvezu </w:t>
      </w:r>
      <w:r>
        <w:rPr>
          <w:rFonts w:ascii="Arial" w:hAnsi="Arial" w:cs="Arial"/>
          <w:sz w:val="18"/>
          <w:szCs w:val="18"/>
          <w:lang w:val="hr-HR"/>
        </w:rPr>
        <w:t>upisa</w:t>
      </w:r>
      <w:r w:rsidRPr="007F6470">
        <w:rPr>
          <w:rFonts w:ascii="Arial" w:hAnsi="Arial" w:cs="Arial"/>
          <w:sz w:val="18"/>
          <w:szCs w:val="18"/>
          <w:lang w:val="hr-HR"/>
        </w:rPr>
        <w:t xml:space="preserve"> i uplate </w:t>
      </w:r>
      <w:r>
        <w:rPr>
          <w:rFonts w:ascii="Arial" w:hAnsi="Arial" w:cs="Arial"/>
          <w:sz w:val="18"/>
          <w:szCs w:val="18"/>
          <w:lang w:val="hr-HR"/>
        </w:rPr>
        <w:t xml:space="preserve">Druge tranše </w:t>
      </w:r>
      <w:r w:rsidRPr="007F6470">
        <w:rPr>
          <w:rFonts w:ascii="Arial" w:hAnsi="Arial" w:cs="Arial"/>
          <w:sz w:val="18"/>
          <w:szCs w:val="18"/>
          <w:lang w:val="hr-HR"/>
        </w:rPr>
        <w:t xml:space="preserve">Obveznica sukladno zaključnici, odnosno drugoj instrukciji za plaćanje dobivenoj od strane Zajedničkih agenata izdanja, a maksimalno do </w:t>
      </w:r>
      <w:r>
        <w:rPr>
          <w:rFonts w:ascii="Arial" w:hAnsi="Arial" w:cs="Arial"/>
          <w:sz w:val="18"/>
          <w:szCs w:val="18"/>
          <w:lang w:val="hr-HR"/>
        </w:rPr>
        <w:t>iznosa Druge tranše</w:t>
      </w:r>
      <w:r w:rsidRPr="007F6470">
        <w:rPr>
          <w:rFonts w:ascii="Arial" w:hAnsi="Arial" w:cs="Arial"/>
          <w:sz w:val="18"/>
          <w:szCs w:val="18"/>
          <w:lang w:val="hr-HR"/>
        </w:rPr>
        <w:t xml:space="preserve"> Obveznica koji je naznačio u ovoj Upisnici</w:t>
      </w:r>
      <w:r>
        <w:rPr>
          <w:rFonts w:ascii="Arial" w:hAnsi="Arial" w:cs="Arial"/>
          <w:sz w:val="18"/>
          <w:szCs w:val="18"/>
          <w:lang w:val="hr-HR"/>
        </w:rPr>
        <w:t>,</w:t>
      </w:r>
      <w:r w:rsidRPr="007F6470">
        <w:rPr>
          <w:rFonts w:ascii="Arial" w:hAnsi="Arial" w:cs="Arial"/>
          <w:sz w:val="18"/>
          <w:szCs w:val="18"/>
          <w:lang w:val="hr-HR"/>
        </w:rPr>
        <w:t xml:space="preserve"> po cijeni izdanja </w:t>
      </w:r>
      <w:r>
        <w:rPr>
          <w:rFonts w:ascii="Arial" w:hAnsi="Arial" w:cs="Arial"/>
          <w:sz w:val="18"/>
          <w:szCs w:val="18"/>
          <w:lang w:val="hr-HR"/>
        </w:rPr>
        <w:t xml:space="preserve">Druge tranše </w:t>
      </w:r>
      <w:r w:rsidRPr="007F6470">
        <w:rPr>
          <w:rFonts w:ascii="Arial" w:hAnsi="Arial" w:cs="Arial"/>
          <w:sz w:val="18"/>
          <w:szCs w:val="18"/>
          <w:lang w:val="hr-HR"/>
        </w:rPr>
        <w:t xml:space="preserve">Obveznica </w:t>
      </w:r>
      <w:r>
        <w:rPr>
          <w:rFonts w:ascii="Arial" w:hAnsi="Arial" w:cs="Arial"/>
          <w:sz w:val="18"/>
          <w:szCs w:val="18"/>
          <w:lang w:val="hr-HR"/>
        </w:rPr>
        <w:t xml:space="preserve">uvećanoj za 353 dana stečene kamate, </w:t>
      </w:r>
      <w:r w:rsidRPr="007F6470">
        <w:rPr>
          <w:rFonts w:ascii="Arial" w:hAnsi="Arial" w:cs="Arial"/>
          <w:sz w:val="18"/>
          <w:szCs w:val="18"/>
          <w:lang w:val="hr-HR"/>
        </w:rPr>
        <w:t xml:space="preserve">do </w:t>
      </w:r>
      <w:r>
        <w:rPr>
          <w:rFonts w:ascii="Arial" w:hAnsi="Arial" w:cs="Arial"/>
          <w:sz w:val="18"/>
          <w:szCs w:val="18"/>
          <w:lang w:val="hr-HR"/>
        </w:rPr>
        <w:t>roka naznačenog u ovoj Upisnici</w:t>
      </w:r>
      <w:r w:rsidRPr="007F6470">
        <w:rPr>
          <w:rFonts w:ascii="Arial" w:hAnsi="Arial" w:cs="Arial"/>
          <w:sz w:val="18"/>
          <w:szCs w:val="18"/>
          <w:lang w:val="hr-HR"/>
        </w:rPr>
        <w:t xml:space="preserve"> te je suglasan da mu bude alociran i manji iznos Obvez</w:t>
      </w:r>
      <w:r w:rsidR="006405C2">
        <w:rPr>
          <w:rFonts w:ascii="Arial" w:hAnsi="Arial" w:cs="Arial"/>
          <w:sz w:val="18"/>
          <w:szCs w:val="18"/>
          <w:lang w:val="hr-HR"/>
        </w:rPr>
        <w:t xml:space="preserve">nica od nominalnog iznosa </w:t>
      </w:r>
      <w:r w:rsidRPr="007F6470">
        <w:rPr>
          <w:rFonts w:ascii="Arial" w:hAnsi="Arial" w:cs="Arial"/>
          <w:sz w:val="18"/>
          <w:szCs w:val="18"/>
          <w:lang w:val="hr-HR"/>
        </w:rPr>
        <w:t xml:space="preserve">Obveznica koji </w:t>
      </w:r>
      <w:r>
        <w:rPr>
          <w:rFonts w:ascii="Arial" w:hAnsi="Arial" w:cs="Arial"/>
          <w:sz w:val="18"/>
          <w:szCs w:val="18"/>
          <w:lang w:val="hr-HR"/>
        </w:rPr>
        <w:t>namjerava upisati temeljem ove</w:t>
      </w:r>
      <w:r w:rsidR="006405C2">
        <w:rPr>
          <w:rFonts w:ascii="Arial" w:hAnsi="Arial" w:cs="Arial"/>
          <w:sz w:val="18"/>
          <w:szCs w:val="18"/>
          <w:lang w:val="hr-HR"/>
        </w:rPr>
        <w:t xml:space="preserve"> Upisnice</w:t>
      </w:r>
      <w:r w:rsidRPr="007F6470">
        <w:rPr>
          <w:rFonts w:ascii="Arial" w:hAnsi="Arial" w:cs="Arial"/>
          <w:sz w:val="18"/>
          <w:szCs w:val="18"/>
          <w:lang w:val="hr-HR"/>
        </w:rPr>
        <w:t>.</w:t>
      </w:r>
    </w:p>
    <w:p w:rsidR="000B6AD9" w:rsidRDefault="000B6AD9" w:rsidP="000B6AD9">
      <w:pPr>
        <w:pStyle w:val="BodyText3"/>
        <w:spacing w:after="240"/>
        <w:jc w:val="both"/>
        <w:rPr>
          <w:rFonts w:ascii="Arial" w:hAnsi="Arial" w:cs="Arial"/>
          <w:sz w:val="18"/>
          <w:szCs w:val="18"/>
          <w:lang w:val="hr-HR"/>
        </w:rPr>
      </w:pPr>
      <w:r>
        <w:rPr>
          <w:rFonts w:ascii="Arial" w:hAnsi="Arial" w:cs="Arial"/>
          <w:sz w:val="18"/>
          <w:szCs w:val="18"/>
          <w:lang w:val="hr-HR"/>
        </w:rPr>
        <w:t>Ulagatelj</w:t>
      </w:r>
      <w:r w:rsidRPr="00670D9A">
        <w:rPr>
          <w:rFonts w:ascii="Arial" w:hAnsi="Arial" w:cs="Arial"/>
          <w:sz w:val="18"/>
          <w:szCs w:val="18"/>
          <w:lang w:val="hr-HR"/>
        </w:rPr>
        <w:t xml:space="preserve"> je suglasan da </w:t>
      </w:r>
      <w:r w:rsidRPr="00EF6731">
        <w:rPr>
          <w:rFonts w:ascii="Arial" w:hAnsi="Arial" w:cs="Arial"/>
          <w:sz w:val="18"/>
          <w:szCs w:val="18"/>
          <w:lang w:val="hr-HR"/>
        </w:rPr>
        <w:t xml:space="preserve">IBAN račun </w:t>
      </w:r>
      <w:r>
        <w:rPr>
          <w:rFonts w:ascii="Arial" w:hAnsi="Arial" w:cs="Arial"/>
          <w:sz w:val="18"/>
          <w:szCs w:val="18"/>
          <w:lang w:val="hr-HR"/>
        </w:rPr>
        <w:t>ulagatelja</w:t>
      </w:r>
      <w:r w:rsidRPr="00EF6731">
        <w:rPr>
          <w:rFonts w:ascii="Arial" w:hAnsi="Arial" w:cs="Arial"/>
          <w:sz w:val="18"/>
          <w:szCs w:val="18"/>
          <w:lang w:val="hr-HR"/>
        </w:rPr>
        <w:t xml:space="preserve"> </w:t>
      </w:r>
      <w:r w:rsidRPr="00670D9A">
        <w:rPr>
          <w:rFonts w:ascii="Arial" w:hAnsi="Arial" w:cs="Arial"/>
          <w:sz w:val="18"/>
          <w:szCs w:val="18"/>
          <w:lang w:val="hr-HR"/>
        </w:rPr>
        <w:t xml:space="preserve">može biti priopćen SKDD d.d. za potrebe namire u slučaju trgovine </w:t>
      </w:r>
      <w:r>
        <w:rPr>
          <w:rFonts w:ascii="Arial" w:hAnsi="Arial" w:cs="Arial"/>
          <w:sz w:val="18"/>
          <w:szCs w:val="18"/>
          <w:lang w:val="hr-HR"/>
        </w:rPr>
        <w:t>Obveznicama</w:t>
      </w:r>
      <w:r w:rsidRPr="00670D9A">
        <w:rPr>
          <w:rFonts w:ascii="Arial" w:hAnsi="Arial" w:cs="Arial"/>
          <w:sz w:val="18"/>
          <w:szCs w:val="18"/>
          <w:lang w:val="hr-HR"/>
        </w:rPr>
        <w:t xml:space="preserve">, uplate </w:t>
      </w:r>
      <w:r>
        <w:rPr>
          <w:rFonts w:ascii="Arial" w:hAnsi="Arial" w:cs="Arial"/>
          <w:sz w:val="18"/>
          <w:szCs w:val="18"/>
          <w:lang w:val="hr-HR"/>
        </w:rPr>
        <w:t>kamata</w:t>
      </w:r>
      <w:r w:rsidRPr="00670D9A">
        <w:rPr>
          <w:rFonts w:ascii="Arial" w:hAnsi="Arial" w:cs="Arial"/>
          <w:sz w:val="18"/>
          <w:szCs w:val="18"/>
          <w:lang w:val="hr-HR"/>
        </w:rPr>
        <w:t xml:space="preserve"> ili drugih novčanih iznosa koje </w:t>
      </w:r>
      <w:r>
        <w:rPr>
          <w:rFonts w:ascii="Arial" w:hAnsi="Arial" w:cs="Arial"/>
          <w:sz w:val="18"/>
          <w:szCs w:val="18"/>
          <w:lang w:val="hr-HR"/>
        </w:rPr>
        <w:t>ulagatelj</w:t>
      </w:r>
      <w:r w:rsidRPr="00670D9A">
        <w:rPr>
          <w:rFonts w:ascii="Arial" w:hAnsi="Arial" w:cs="Arial"/>
          <w:sz w:val="18"/>
          <w:szCs w:val="18"/>
          <w:lang w:val="hr-HR"/>
        </w:rPr>
        <w:t xml:space="preserve"> stekne temeljem upisanih i uplaćenih </w:t>
      </w:r>
      <w:r>
        <w:rPr>
          <w:rFonts w:ascii="Arial" w:hAnsi="Arial" w:cs="Arial"/>
          <w:sz w:val="18"/>
          <w:szCs w:val="18"/>
          <w:lang w:val="hr-HR"/>
        </w:rPr>
        <w:t>Obveznica</w:t>
      </w:r>
      <w:r w:rsidRPr="00670D9A">
        <w:rPr>
          <w:rFonts w:ascii="Arial" w:hAnsi="Arial" w:cs="Arial"/>
          <w:sz w:val="18"/>
          <w:szCs w:val="18"/>
          <w:lang w:val="hr-HR"/>
        </w:rPr>
        <w:t xml:space="preserve">. </w:t>
      </w:r>
      <w:r>
        <w:rPr>
          <w:rFonts w:ascii="Arial" w:hAnsi="Arial" w:cs="Arial"/>
          <w:sz w:val="18"/>
          <w:szCs w:val="18"/>
          <w:lang w:val="hr-HR"/>
        </w:rPr>
        <w:t xml:space="preserve">Ulagatelj </w:t>
      </w:r>
      <w:r w:rsidRPr="00670D9A">
        <w:rPr>
          <w:rFonts w:ascii="Arial" w:hAnsi="Arial" w:cs="Arial"/>
          <w:sz w:val="18"/>
          <w:szCs w:val="18"/>
          <w:lang w:val="hr-HR"/>
        </w:rPr>
        <w:t xml:space="preserve">je suglasan da njegovu gore navedenu adresu SKDD d.d. može koristiti kao kontakt adresu </w:t>
      </w:r>
      <w:r>
        <w:rPr>
          <w:rFonts w:ascii="Arial" w:hAnsi="Arial" w:cs="Arial"/>
          <w:sz w:val="18"/>
          <w:szCs w:val="18"/>
          <w:lang w:val="hr-HR"/>
        </w:rPr>
        <w:t>ulagatelja</w:t>
      </w:r>
      <w:r w:rsidRPr="00670D9A">
        <w:rPr>
          <w:rFonts w:ascii="Arial" w:hAnsi="Arial" w:cs="Arial"/>
          <w:sz w:val="18"/>
          <w:szCs w:val="18"/>
          <w:lang w:val="hr-HR"/>
        </w:rPr>
        <w:t>. U</w:t>
      </w:r>
      <w:r>
        <w:rPr>
          <w:rFonts w:ascii="Arial" w:hAnsi="Arial" w:cs="Arial"/>
          <w:sz w:val="18"/>
          <w:szCs w:val="18"/>
          <w:lang w:val="hr-HR"/>
        </w:rPr>
        <w:t>lagatelj</w:t>
      </w:r>
      <w:r w:rsidRPr="00670D9A">
        <w:rPr>
          <w:rFonts w:ascii="Arial" w:hAnsi="Arial" w:cs="Arial"/>
          <w:sz w:val="18"/>
          <w:szCs w:val="18"/>
          <w:lang w:val="hr-HR"/>
        </w:rPr>
        <w:t xml:space="preserve"> dozvoljava sudionicima u javnoj ponudi korištenje njegovih osobnih podataka, uključujući i OIB, kao i njihovu razmjenu, isključivo u svrhu njegove identifikacije, ostvarenja i zaštite njegovih osobnih imovinskih interesa u poslovima vezanim za kupnju </w:t>
      </w:r>
      <w:r>
        <w:rPr>
          <w:rFonts w:ascii="Arial" w:hAnsi="Arial" w:cs="Arial"/>
          <w:sz w:val="18"/>
          <w:szCs w:val="18"/>
          <w:lang w:val="hr-HR"/>
        </w:rPr>
        <w:t>Obveznica</w:t>
      </w:r>
      <w:r w:rsidRPr="00670D9A">
        <w:rPr>
          <w:rFonts w:ascii="Arial" w:hAnsi="Arial" w:cs="Arial"/>
          <w:sz w:val="18"/>
          <w:szCs w:val="18"/>
          <w:lang w:val="hr-HR"/>
        </w:rPr>
        <w:t xml:space="preserve">, kao i u cilju ispunjavanja njegovih zakonskih i ugovornih obveza, što može uključivati i prosljeđivanje podataka trećim osobama. </w:t>
      </w:r>
      <w:r w:rsidRPr="007F6470">
        <w:rPr>
          <w:rFonts w:ascii="Arial" w:hAnsi="Arial" w:cs="Arial"/>
          <w:sz w:val="18"/>
          <w:szCs w:val="18"/>
          <w:lang w:val="hr-HR"/>
        </w:rPr>
        <w:t>Ulagatelj je suglasan da SKDD i Zajednički agenti izdanja mogu razmjenjivati sve podatke sadržane u Upisnici u svrhu realizacije stjecanja Obveznica</w:t>
      </w:r>
      <w:r>
        <w:rPr>
          <w:rFonts w:ascii="Arial" w:hAnsi="Arial" w:cs="Arial"/>
          <w:sz w:val="18"/>
          <w:szCs w:val="18"/>
          <w:lang w:val="hr-HR"/>
        </w:rPr>
        <w:t xml:space="preserve"> te </w:t>
      </w:r>
      <w:r w:rsidRPr="00393BC5">
        <w:rPr>
          <w:rFonts w:ascii="Arial" w:hAnsi="Arial" w:cs="Arial"/>
          <w:sz w:val="18"/>
          <w:szCs w:val="18"/>
          <w:lang w:val="hr-HR"/>
        </w:rPr>
        <w:t xml:space="preserve">izjavljuje da su svi podaci u Upisnici </w:t>
      </w:r>
      <w:r>
        <w:rPr>
          <w:rFonts w:ascii="Arial" w:hAnsi="Arial" w:cs="Arial"/>
          <w:sz w:val="18"/>
          <w:szCs w:val="18"/>
          <w:lang w:val="hr-HR"/>
        </w:rPr>
        <w:t>točni te da je gore naznačeni IBAN račun Upisnika otvoren na njegovo ime</w:t>
      </w:r>
      <w:r w:rsidRPr="007F6470">
        <w:rPr>
          <w:rFonts w:ascii="Arial" w:hAnsi="Arial" w:cs="Arial"/>
          <w:sz w:val="18"/>
          <w:szCs w:val="18"/>
          <w:lang w:val="hr-HR"/>
        </w:rPr>
        <w:t>.</w:t>
      </w:r>
    </w:p>
    <w:p w:rsidR="000B6AD9" w:rsidRDefault="000B6AD9" w:rsidP="000B6AD9">
      <w:pPr>
        <w:pStyle w:val="BodyText3"/>
        <w:spacing w:after="240"/>
        <w:jc w:val="both"/>
        <w:rPr>
          <w:rFonts w:ascii="Arial" w:hAnsi="Arial" w:cs="Arial"/>
          <w:sz w:val="18"/>
          <w:szCs w:val="18"/>
          <w:lang w:val="hr-HR"/>
        </w:rPr>
      </w:pPr>
      <w:r>
        <w:rPr>
          <w:rFonts w:ascii="Arial" w:hAnsi="Arial" w:cs="Arial"/>
          <w:sz w:val="18"/>
          <w:szCs w:val="18"/>
          <w:lang w:val="hr-HR"/>
        </w:rPr>
        <w:t xml:space="preserve">Upisnica je sastavljena na hrvatskom jeziku, a Ulagateljima je dostupan prijevod Upisnice na engleski jezik. U slučaju nesuglasnosti između engleskog i hrvatskog teksta Upisnice, mjerodavnim se smatra hrvatski tekst Upisnice s čime je Ulagatelj upoznat i suglasan. Svaki Ulagatelj koji potpisuje i podnosi Upisnicu u prijevodu na engleski jezik posebno </w:t>
      </w:r>
      <w:r w:rsidRPr="007F6470">
        <w:rPr>
          <w:rFonts w:ascii="Arial" w:hAnsi="Arial" w:cs="Arial"/>
          <w:sz w:val="18"/>
          <w:szCs w:val="18"/>
          <w:lang w:val="hr-HR"/>
        </w:rPr>
        <w:t xml:space="preserve">izjavljuje da je upoznat s </w:t>
      </w:r>
      <w:r w:rsidRPr="002F5A70">
        <w:rPr>
          <w:rFonts w:ascii="Arial" w:hAnsi="Arial" w:cs="Arial"/>
          <w:sz w:val="18"/>
          <w:szCs w:val="18"/>
          <w:lang w:val="hr-HR"/>
        </w:rPr>
        <w:t>Informacijskim memorandumom izdanja Prve tranše Obveznica od 29. lipnja 2016. i Informacijskim memorandumom izdanja Druge tranše Obveznica</w:t>
      </w:r>
      <w:r w:rsidRPr="007F6470">
        <w:rPr>
          <w:rFonts w:ascii="Arial" w:hAnsi="Arial" w:cs="Arial"/>
          <w:sz w:val="18"/>
          <w:szCs w:val="18"/>
          <w:lang w:val="hr-HR"/>
        </w:rPr>
        <w:t xml:space="preserve"> od </w:t>
      </w:r>
      <w:r>
        <w:rPr>
          <w:rFonts w:ascii="Arial" w:hAnsi="Arial" w:cs="Arial"/>
          <w:sz w:val="18"/>
          <w:szCs w:val="18"/>
          <w:lang w:val="hr-HR"/>
        </w:rPr>
        <w:t>20</w:t>
      </w:r>
      <w:r w:rsidRPr="007F6470">
        <w:rPr>
          <w:rFonts w:ascii="Arial" w:hAnsi="Arial" w:cs="Arial"/>
          <w:sz w:val="18"/>
          <w:szCs w:val="18"/>
          <w:lang w:val="hr-HR"/>
        </w:rPr>
        <w:t xml:space="preserve">. </w:t>
      </w:r>
      <w:r>
        <w:rPr>
          <w:rFonts w:ascii="Arial" w:hAnsi="Arial" w:cs="Arial"/>
          <w:sz w:val="18"/>
          <w:szCs w:val="18"/>
          <w:lang w:val="hr-HR"/>
        </w:rPr>
        <w:t>lipnja 2017</w:t>
      </w:r>
      <w:r w:rsidRPr="007F6470">
        <w:rPr>
          <w:rFonts w:ascii="Arial" w:hAnsi="Arial" w:cs="Arial"/>
          <w:sz w:val="18"/>
          <w:szCs w:val="18"/>
          <w:lang w:val="hr-HR"/>
        </w:rPr>
        <w:t xml:space="preserve">. </w:t>
      </w:r>
      <w:r>
        <w:rPr>
          <w:rFonts w:ascii="Arial" w:hAnsi="Arial" w:cs="Arial"/>
          <w:sz w:val="18"/>
          <w:szCs w:val="18"/>
          <w:lang w:val="hr-HR"/>
        </w:rPr>
        <w:t>te</w:t>
      </w:r>
      <w:r w:rsidRPr="007F6470">
        <w:rPr>
          <w:rFonts w:ascii="Arial" w:hAnsi="Arial" w:cs="Arial"/>
          <w:sz w:val="18"/>
          <w:szCs w:val="18"/>
          <w:lang w:val="hr-HR"/>
        </w:rPr>
        <w:t xml:space="preserve"> Poziv</w:t>
      </w:r>
      <w:r>
        <w:rPr>
          <w:rFonts w:ascii="Arial" w:hAnsi="Arial" w:cs="Arial"/>
          <w:sz w:val="18"/>
          <w:szCs w:val="18"/>
          <w:lang w:val="hr-HR"/>
        </w:rPr>
        <w:t>om</w:t>
      </w:r>
      <w:r w:rsidRPr="007F6470">
        <w:rPr>
          <w:rFonts w:ascii="Arial" w:hAnsi="Arial" w:cs="Arial"/>
          <w:sz w:val="18"/>
          <w:szCs w:val="18"/>
          <w:lang w:val="hr-HR"/>
        </w:rPr>
        <w:t xml:space="preserve"> na upis</w:t>
      </w:r>
      <w:r>
        <w:rPr>
          <w:rFonts w:ascii="Arial" w:hAnsi="Arial" w:cs="Arial"/>
          <w:sz w:val="18"/>
          <w:szCs w:val="18"/>
          <w:lang w:val="hr-HR"/>
        </w:rPr>
        <w:t xml:space="preserve"> koji nisu prevedeni na engleski jezik i </w:t>
      </w:r>
      <w:r w:rsidRPr="007F6470">
        <w:rPr>
          <w:rFonts w:ascii="Arial" w:hAnsi="Arial" w:cs="Arial"/>
          <w:sz w:val="18"/>
          <w:szCs w:val="18"/>
          <w:lang w:val="hr-HR"/>
        </w:rPr>
        <w:t xml:space="preserve">koje u cijelosti prihvaća te </w:t>
      </w:r>
      <w:r>
        <w:rPr>
          <w:rFonts w:ascii="Arial" w:hAnsi="Arial" w:cs="Arial"/>
          <w:sz w:val="18"/>
          <w:szCs w:val="18"/>
          <w:lang w:val="hr-HR"/>
        </w:rPr>
        <w:t xml:space="preserve">je suglasan </w:t>
      </w:r>
      <w:r w:rsidRPr="007F6470">
        <w:rPr>
          <w:rFonts w:ascii="Arial" w:hAnsi="Arial" w:cs="Arial"/>
          <w:sz w:val="18"/>
          <w:szCs w:val="18"/>
          <w:lang w:val="hr-HR"/>
        </w:rPr>
        <w:t xml:space="preserve">sa svim uvjetima izdanja Obveznica koji su u njima </w:t>
      </w:r>
      <w:r>
        <w:rPr>
          <w:rFonts w:ascii="Arial" w:hAnsi="Arial" w:cs="Arial"/>
          <w:sz w:val="18"/>
          <w:szCs w:val="18"/>
          <w:lang w:val="hr-HR"/>
        </w:rPr>
        <w:t xml:space="preserve">te u hrvatskom tekstu Upisnice </w:t>
      </w:r>
      <w:r w:rsidRPr="007F6470">
        <w:rPr>
          <w:rFonts w:ascii="Arial" w:hAnsi="Arial" w:cs="Arial"/>
          <w:sz w:val="18"/>
          <w:szCs w:val="18"/>
          <w:lang w:val="hr-HR"/>
        </w:rPr>
        <w:t>navedeni</w:t>
      </w:r>
      <w:r>
        <w:rPr>
          <w:rFonts w:ascii="Arial" w:hAnsi="Arial" w:cs="Arial"/>
          <w:sz w:val="18"/>
          <w:szCs w:val="18"/>
          <w:lang w:val="hr-HR"/>
        </w:rPr>
        <w:t>.</w:t>
      </w:r>
    </w:p>
    <w:p w:rsidR="000B6AD9" w:rsidRPr="002A6C09" w:rsidRDefault="000B6AD9" w:rsidP="000B6AD9">
      <w:pPr>
        <w:autoSpaceDE w:val="0"/>
        <w:autoSpaceDN w:val="0"/>
        <w:adjustRightInd w:val="0"/>
        <w:spacing w:after="0" w:line="240" w:lineRule="auto"/>
        <w:jc w:val="both"/>
        <w:rPr>
          <w:rFonts w:ascii="Arial" w:hAnsi="Arial" w:cs="Arial"/>
          <w:color w:val="000000"/>
          <w:sz w:val="18"/>
          <w:szCs w:val="18"/>
          <w:lang w:val="hr-HR"/>
        </w:rPr>
      </w:pPr>
      <w:r w:rsidRPr="002A6C09">
        <w:rPr>
          <w:rFonts w:ascii="Arial" w:hAnsi="Arial" w:cs="Arial"/>
          <w:color w:val="000000"/>
          <w:sz w:val="18"/>
          <w:szCs w:val="18"/>
          <w:lang w:val="hr-HR"/>
        </w:rPr>
        <w:t>Druga tranša Obveznica može se u Razdoblju upisa upisati na niže navedenim mjestima ("Mjesto upisa"):</w:t>
      </w:r>
    </w:p>
    <w:p w:rsidR="000B6AD9" w:rsidRPr="002A6C09" w:rsidRDefault="000B6AD9" w:rsidP="000B6AD9">
      <w:pPr>
        <w:autoSpaceDE w:val="0"/>
        <w:autoSpaceDN w:val="0"/>
        <w:adjustRightInd w:val="0"/>
        <w:spacing w:after="0" w:line="240" w:lineRule="auto"/>
        <w:jc w:val="both"/>
        <w:rPr>
          <w:rFonts w:ascii="Arial" w:hAnsi="Arial" w:cs="Arial"/>
          <w:color w:val="000000"/>
          <w:sz w:val="18"/>
          <w:szCs w:val="18"/>
          <w:lang w:val="hr-HR"/>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1"/>
      </w:tblGrid>
      <w:tr w:rsidR="000B6AD9" w:rsidRPr="002A6C09" w:rsidTr="00F60447">
        <w:tc>
          <w:tcPr>
            <w:tcW w:w="5529" w:type="dxa"/>
          </w:tcPr>
          <w:p w:rsidR="000B6AD9" w:rsidRPr="002A6C09" w:rsidRDefault="000B6AD9" w:rsidP="002A6C09">
            <w:pPr>
              <w:pStyle w:val="ListParagraph"/>
              <w:numPr>
                <w:ilvl w:val="0"/>
                <w:numId w:val="3"/>
              </w:numPr>
              <w:spacing w:after="60" w:line="240" w:lineRule="auto"/>
              <w:contextualSpacing w:val="0"/>
              <w:rPr>
                <w:rFonts w:ascii="Arial" w:hAnsi="Arial" w:cs="Arial"/>
                <w:sz w:val="18"/>
                <w:szCs w:val="18"/>
                <w:lang w:val="hr-HR"/>
              </w:rPr>
            </w:pPr>
            <w:r w:rsidRPr="002A6C09">
              <w:rPr>
                <w:rFonts w:ascii="Arial" w:hAnsi="Arial" w:cs="Arial"/>
                <w:sz w:val="18"/>
                <w:szCs w:val="18"/>
                <w:lang w:val="hr-HR"/>
              </w:rPr>
              <w:t>Privredna banka Zagreb d.d</w:t>
            </w:r>
          </w:p>
          <w:p w:rsidR="000B6AD9" w:rsidRPr="002A6C09" w:rsidRDefault="000B6AD9" w:rsidP="002A6C09">
            <w:pPr>
              <w:spacing w:after="60" w:line="240" w:lineRule="auto"/>
              <w:ind w:left="360" w:firstLine="386"/>
              <w:rPr>
                <w:rFonts w:ascii="Arial" w:hAnsi="Arial" w:cs="Arial"/>
                <w:sz w:val="18"/>
                <w:szCs w:val="18"/>
                <w:lang w:val="hr-HR"/>
              </w:rPr>
            </w:pPr>
            <w:r w:rsidRPr="002A6C09">
              <w:rPr>
                <w:rFonts w:ascii="Arial" w:hAnsi="Arial" w:cs="Arial"/>
                <w:sz w:val="18"/>
                <w:szCs w:val="18"/>
                <w:lang w:val="hr-HR"/>
              </w:rPr>
              <w:t xml:space="preserve">Tržišta kapitala </w:t>
            </w:r>
          </w:p>
          <w:p w:rsidR="000B6AD9" w:rsidRPr="002A6C09" w:rsidRDefault="000B6AD9" w:rsidP="002A6C09">
            <w:pPr>
              <w:spacing w:after="60" w:line="240" w:lineRule="auto"/>
              <w:ind w:left="360" w:firstLine="386"/>
              <w:rPr>
                <w:rFonts w:ascii="Arial" w:hAnsi="Arial" w:cs="Arial"/>
                <w:sz w:val="18"/>
                <w:szCs w:val="18"/>
                <w:lang w:val="hr-HR"/>
              </w:rPr>
            </w:pPr>
            <w:r w:rsidRPr="002A6C09">
              <w:rPr>
                <w:rFonts w:ascii="Arial" w:hAnsi="Arial" w:cs="Arial"/>
                <w:sz w:val="18"/>
                <w:szCs w:val="18"/>
                <w:lang w:val="hr-HR"/>
              </w:rPr>
              <w:t>Radnička cesta 50, 10000 Zagreb</w:t>
            </w:r>
          </w:p>
          <w:p w:rsidR="000B6AD9" w:rsidRPr="002A6C09" w:rsidRDefault="000B6AD9" w:rsidP="002A6C09">
            <w:pPr>
              <w:spacing w:after="60" w:line="240" w:lineRule="auto"/>
              <w:ind w:left="360" w:firstLine="386"/>
              <w:rPr>
                <w:rFonts w:ascii="Arial" w:hAnsi="Arial" w:cs="Arial"/>
                <w:sz w:val="18"/>
                <w:szCs w:val="18"/>
                <w:lang w:val="hr-HR"/>
              </w:rPr>
            </w:pPr>
            <w:r w:rsidRPr="002A6C09">
              <w:rPr>
                <w:rFonts w:ascii="Arial" w:hAnsi="Arial" w:cs="Arial"/>
                <w:sz w:val="18"/>
                <w:szCs w:val="18"/>
                <w:lang w:val="hr-HR"/>
              </w:rPr>
              <w:t xml:space="preserve">Tel: 01/ 6360 763/ 762/ 765/ 702 </w:t>
            </w:r>
          </w:p>
          <w:p w:rsidR="000B6AD9" w:rsidRPr="002A6C09" w:rsidRDefault="000B6AD9" w:rsidP="002A6C09">
            <w:pPr>
              <w:spacing w:after="60" w:line="240" w:lineRule="auto"/>
              <w:ind w:left="360" w:firstLine="386"/>
              <w:rPr>
                <w:rFonts w:ascii="Arial" w:hAnsi="Arial" w:cs="Arial"/>
                <w:sz w:val="18"/>
                <w:szCs w:val="18"/>
                <w:lang w:val="hr-HR"/>
              </w:rPr>
            </w:pPr>
            <w:r w:rsidRPr="002A6C09">
              <w:rPr>
                <w:rFonts w:ascii="Arial" w:hAnsi="Arial" w:cs="Arial"/>
                <w:sz w:val="18"/>
                <w:szCs w:val="18"/>
                <w:lang w:val="hr-HR"/>
              </w:rPr>
              <w:t xml:space="preserve">Fax: 01/ 6360 743 </w:t>
            </w:r>
          </w:p>
          <w:p w:rsidR="000B6AD9" w:rsidRPr="002A6C09" w:rsidRDefault="000B6AD9" w:rsidP="002A6C09">
            <w:pPr>
              <w:spacing w:after="60" w:line="240" w:lineRule="auto"/>
              <w:ind w:left="360" w:firstLine="386"/>
              <w:rPr>
                <w:rFonts w:ascii="Arial" w:hAnsi="Arial" w:cs="Arial"/>
                <w:sz w:val="18"/>
                <w:szCs w:val="18"/>
                <w:lang w:val="hr-HR"/>
              </w:rPr>
            </w:pPr>
            <w:r w:rsidRPr="002A6C09">
              <w:rPr>
                <w:rFonts w:ascii="Arial" w:hAnsi="Arial" w:cs="Arial"/>
                <w:sz w:val="18"/>
                <w:szCs w:val="18"/>
                <w:lang w:val="hr-HR"/>
              </w:rPr>
              <w:t xml:space="preserve">E-mail: </w:t>
            </w:r>
            <w:hyperlink r:id="rId8" w:history="1">
              <w:r w:rsidRPr="002A6C09">
                <w:rPr>
                  <w:rStyle w:val="Hyperlink"/>
                  <w:rFonts w:ascii="Arial" w:hAnsi="Arial" w:cs="Arial"/>
                  <w:sz w:val="18"/>
                  <w:szCs w:val="18"/>
                  <w:lang w:val="hr-HR"/>
                </w:rPr>
                <w:t>capital.markets@pbz.hr</w:t>
              </w:r>
            </w:hyperlink>
          </w:p>
          <w:p w:rsidR="000B6AD9" w:rsidRPr="002A6C09" w:rsidRDefault="000B6AD9" w:rsidP="002A6C09">
            <w:pPr>
              <w:autoSpaceDE w:val="0"/>
              <w:autoSpaceDN w:val="0"/>
              <w:adjustRightInd w:val="0"/>
              <w:spacing w:after="60" w:line="240" w:lineRule="auto"/>
              <w:jc w:val="both"/>
              <w:rPr>
                <w:rFonts w:ascii="Arial" w:hAnsi="Arial" w:cs="Arial"/>
                <w:sz w:val="18"/>
                <w:szCs w:val="18"/>
                <w:lang w:val="hr-HR"/>
              </w:rPr>
            </w:pPr>
          </w:p>
          <w:p w:rsidR="000B6AD9" w:rsidRPr="002A6C09" w:rsidRDefault="000B6AD9" w:rsidP="002A6C09">
            <w:pPr>
              <w:pStyle w:val="ListParagraph"/>
              <w:numPr>
                <w:ilvl w:val="0"/>
                <w:numId w:val="2"/>
              </w:numPr>
              <w:spacing w:after="60" w:line="240" w:lineRule="auto"/>
              <w:contextualSpacing w:val="0"/>
              <w:rPr>
                <w:rFonts w:ascii="Arial" w:hAnsi="Arial" w:cs="Arial"/>
                <w:sz w:val="18"/>
                <w:szCs w:val="18"/>
                <w:lang w:val="hr-HR"/>
              </w:rPr>
            </w:pPr>
            <w:r w:rsidRPr="002A6C09">
              <w:rPr>
                <w:rFonts w:ascii="Arial" w:hAnsi="Arial" w:cs="Arial"/>
                <w:sz w:val="18"/>
                <w:szCs w:val="18"/>
                <w:lang w:val="hr-HR"/>
              </w:rPr>
              <w:t>PBZInvestor (</w:t>
            </w:r>
            <w:hyperlink r:id="rId9" w:history="1">
              <w:r w:rsidRPr="002A6C09">
                <w:rPr>
                  <w:rStyle w:val="Hyperlink"/>
                  <w:rFonts w:ascii="Arial" w:hAnsi="Arial" w:cs="Arial"/>
                  <w:sz w:val="18"/>
                  <w:szCs w:val="18"/>
                  <w:lang w:val="hr-HR"/>
                </w:rPr>
                <w:t>net.pbz.hr</w:t>
              </w:r>
            </w:hyperlink>
            <w:r w:rsidRPr="002A6C09">
              <w:rPr>
                <w:rFonts w:ascii="Arial" w:hAnsi="Arial" w:cs="Arial"/>
                <w:sz w:val="18"/>
                <w:szCs w:val="18"/>
                <w:lang w:val="hr-HR"/>
              </w:rPr>
              <w:t>)</w:t>
            </w:r>
          </w:p>
          <w:p w:rsidR="000B6AD9" w:rsidRPr="002A6C09" w:rsidRDefault="000B6AD9" w:rsidP="002A6C09">
            <w:pPr>
              <w:spacing w:after="60" w:line="240" w:lineRule="auto"/>
              <w:rPr>
                <w:rFonts w:ascii="Arial" w:hAnsi="Arial" w:cs="Arial"/>
                <w:sz w:val="18"/>
                <w:szCs w:val="18"/>
                <w:lang w:val="hr-HR"/>
              </w:rPr>
            </w:pPr>
          </w:p>
          <w:p w:rsidR="000B6AD9" w:rsidRPr="002A6C09" w:rsidRDefault="000B6AD9" w:rsidP="002A6C09">
            <w:pPr>
              <w:pStyle w:val="ListParagraph"/>
              <w:numPr>
                <w:ilvl w:val="0"/>
                <w:numId w:val="3"/>
              </w:numPr>
              <w:tabs>
                <w:tab w:val="left" w:pos="4320"/>
              </w:tabs>
              <w:spacing w:after="60" w:line="240" w:lineRule="auto"/>
              <w:contextualSpacing w:val="0"/>
              <w:rPr>
                <w:rFonts w:ascii="Arial" w:hAnsi="Arial" w:cs="Arial"/>
                <w:sz w:val="18"/>
                <w:szCs w:val="18"/>
                <w:lang w:val="hr-HR"/>
              </w:rPr>
            </w:pPr>
            <w:r w:rsidRPr="002A6C09">
              <w:rPr>
                <w:rFonts w:ascii="Arial" w:hAnsi="Arial" w:cs="Arial"/>
                <w:sz w:val="18"/>
                <w:szCs w:val="18"/>
                <w:lang w:val="hr-HR"/>
              </w:rPr>
              <w:t>Zagrebačka banka d.d.</w:t>
            </w:r>
          </w:p>
          <w:p w:rsidR="000B6AD9" w:rsidRPr="002A6C09" w:rsidRDefault="000B6AD9" w:rsidP="002A6C09">
            <w:pPr>
              <w:spacing w:after="60" w:line="240" w:lineRule="auto"/>
              <w:ind w:left="360" w:firstLine="386"/>
              <w:rPr>
                <w:rFonts w:ascii="Arial" w:hAnsi="Arial" w:cs="Arial"/>
                <w:sz w:val="18"/>
                <w:szCs w:val="18"/>
                <w:lang w:val="hr-HR"/>
              </w:rPr>
            </w:pPr>
            <w:r w:rsidRPr="002A6C09">
              <w:rPr>
                <w:rFonts w:ascii="Arial" w:hAnsi="Arial" w:cs="Arial"/>
                <w:sz w:val="18"/>
                <w:szCs w:val="18"/>
                <w:lang w:val="hr-HR"/>
              </w:rPr>
              <w:t xml:space="preserve">Institucionalna prodaja </w:t>
            </w:r>
          </w:p>
          <w:p w:rsidR="000B6AD9" w:rsidRPr="002A6C09" w:rsidRDefault="000B6AD9" w:rsidP="002A6C09">
            <w:pPr>
              <w:spacing w:after="60" w:line="240" w:lineRule="auto"/>
              <w:ind w:left="360" w:firstLine="386"/>
              <w:rPr>
                <w:rFonts w:ascii="Arial" w:hAnsi="Arial" w:cs="Arial"/>
                <w:sz w:val="18"/>
                <w:szCs w:val="18"/>
                <w:lang w:val="hr-HR"/>
              </w:rPr>
            </w:pPr>
            <w:r w:rsidRPr="002A6C09">
              <w:rPr>
                <w:rFonts w:ascii="Arial" w:hAnsi="Arial" w:cs="Arial"/>
                <w:sz w:val="18"/>
                <w:szCs w:val="18"/>
                <w:lang w:val="hr-HR"/>
              </w:rPr>
              <w:t xml:space="preserve">Savska cesta 62, 10000 Zagreb </w:t>
            </w:r>
          </w:p>
          <w:p w:rsidR="000B6AD9" w:rsidRPr="002A6C09" w:rsidRDefault="000B6AD9" w:rsidP="002A6C09">
            <w:pPr>
              <w:spacing w:after="60" w:line="240" w:lineRule="auto"/>
              <w:ind w:left="360" w:firstLine="386"/>
              <w:rPr>
                <w:rFonts w:ascii="Arial" w:hAnsi="Arial" w:cs="Arial"/>
                <w:sz w:val="18"/>
                <w:szCs w:val="18"/>
                <w:lang w:val="hr-HR"/>
              </w:rPr>
            </w:pPr>
            <w:r w:rsidRPr="002A6C09">
              <w:rPr>
                <w:rFonts w:ascii="Arial" w:hAnsi="Arial" w:cs="Arial"/>
                <w:sz w:val="18"/>
                <w:szCs w:val="18"/>
                <w:lang w:val="hr-HR"/>
              </w:rPr>
              <w:t xml:space="preserve">Tel: 01/ 6006 611/ 671 </w:t>
            </w:r>
            <w:r w:rsidR="007A0793" w:rsidRPr="007A0793">
              <w:rPr>
                <w:rFonts w:ascii="Arial" w:hAnsi="Arial" w:cs="Arial"/>
                <w:sz w:val="18"/>
                <w:szCs w:val="18"/>
                <w:lang w:val="hr-HR"/>
              </w:rPr>
              <w:t>/ 675</w:t>
            </w:r>
          </w:p>
          <w:p w:rsidR="000B6AD9" w:rsidRPr="002A6C09" w:rsidRDefault="000B6AD9" w:rsidP="002A6C09">
            <w:pPr>
              <w:spacing w:after="60" w:line="240" w:lineRule="auto"/>
              <w:ind w:left="360" w:firstLine="386"/>
              <w:rPr>
                <w:rFonts w:ascii="Arial" w:hAnsi="Arial" w:cs="Arial"/>
                <w:sz w:val="18"/>
                <w:szCs w:val="18"/>
                <w:lang w:val="hr-HR"/>
              </w:rPr>
            </w:pPr>
            <w:r w:rsidRPr="002A6C09">
              <w:rPr>
                <w:rFonts w:ascii="Arial" w:hAnsi="Arial" w:cs="Arial"/>
                <w:sz w:val="18"/>
                <w:szCs w:val="18"/>
                <w:lang w:val="hr-HR"/>
              </w:rPr>
              <w:t xml:space="preserve">Fax: 01/ 6325 400 </w:t>
            </w:r>
          </w:p>
          <w:p w:rsidR="000B6AD9" w:rsidRPr="002A6C09" w:rsidRDefault="000B6AD9" w:rsidP="002A6C09">
            <w:pPr>
              <w:spacing w:after="60" w:line="240" w:lineRule="auto"/>
              <w:ind w:left="360" w:firstLine="386"/>
              <w:rPr>
                <w:rFonts w:ascii="Arial" w:hAnsi="Arial" w:cs="Arial"/>
                <w:sz w:val="18"/>
                <w:szCs w:val="18"/>
                <w:lang w:val="hr-HR"/>
              </w:rPr>
            </w:pPr>
            <w:r w:rsidRPr="002A6C09">
              <w:rPr>
                <w:rFonts w:ascii="Arial" w:hAnsi="Arial" w:cs="Arial"/>
                <w:sz w:val="18"/>
                <w:szCs w:val="18"/>
                <w:lang w:val="hr-HR"/>
              </w:rPr>
              <w:t>E</w:t>
            </w:r>
            <w:r w:rsidR="00441478">
              <w:rPr>
                <w:rFonts w:ascii="Arial" w:hAnsi="Arial" w:cs="Arial"/>
                <w:sz w:val="18"/>
                <w:szCs w:val="18"/>
                <w:lang w:val="hr-HR"/>
              </w:rPr>
              <w:t>-</w:t>
            </w:r>
            <w:r w:rsidRPr="002A6C09">
              <w:rPr>
                <w:rFonts w:ascii="Arial" w:hAnsi="Arial" w:cs="Arial"/>
                <w:sz w:val="18"/>
                <w:szCs w:val="18"/>
                <w:lang w:val="hr-HR"/>
              </w:rPr>
              <w:t xml:space="preserve">mail: </w:t>
            </w:r>
            <w:hyperlink r:id="rId10" w:history="1">
              <w:r w:rsidRPr="002A6C09">
                <w:rPr>
                  <w:rStyle w:val="Hyperlink"/>
                  <w:rFonts w:ascii="Arial" w:hAnsi="Arial" w:cs="Arial"/>
                  <w:sz w:val="18"/>
                  <w:szCs w:val="18"/>
                  <w:lang w:val="hr-HR"/>
                </w:rPr>
                <w:t>institutional.sales@unicreditgroup.zaba.hr</w:t>
              </w:r>
            </w:hyperlink>
          </w:p>
          <w:p w:rsidR="000B6AD9" w:rsidRPr="002A6C09" w:rsidRDefault="000B6AD9" w:rsidP="002A6C09">
            <w:pPr>
              <w:spacing w:after="60" w:line="240" w:lineRule="auto"/>
              <w:rPr>
                <w:rFonts w:ascii="Arial" w:hAnsi="Arial" w:cs="Arial"/>
                <w:sz w:val="18"/>
                <w:szCs w:val="18"/>
                <w:lang w:val="hr-HR"/>
              </w:rPr>
            </w:pPr>
          </w:p>
          <w:p w:rsidR="000B6AD9" w:rsidRPr="002A6C09" w:rsidRDefault="000B6AD9" w:rsidP="002A6C09">
            <w:pPr>
              <w:autoSpaceDE w:val="0"/>
              <w:autoSpaceDN w:val="0"/>
              <w:adjustRightInd w:val="0"/>
              <w:spacing w:after="60" w:line="240" w:lineRule="auto"/>
              <w:jc w:val="both"/>
              <w:rPr>
                <w:rFonts w:ascii="Arial" w:hAnsi="Arial" w:cs="Arial"/>
                <w:sz w:val="18"/>
                <w:szCs w:val="18"/>
                <w:lang w:val="hr-HR"/>
              </w:rPr>
            </w:pPr>
          </w:p>
        </w:tc>
        <w:tc>
          <w:tcPr>
            <w:tcW w:w="4531" w:type="dxa"/>
          </w:tcPr>
          <w:p w:rsidR="000B6AD9" w:rsidRPr="002A6C09" w:rsidRDefault="000B6AD9" w:rsidP="002A6C09">
            <w:pPr>
              <w:autoSpaceDE w:val="0"/>
              <w:autoSpaceDN w:val="0"/>
              <w:adjustRightInd w:val="0"/>
              <w:spacing w:after="60" w:line="240" w:lineRule="auto"/>
              <w:jc w:val="both"/>
              <w:rPr>
                <w:rFonts w:ascii="Arial" w:hAnsi="Arial" w:cs="Arial"/>
                <w:sz w:val="18"/>
                <w:szCs w:val="18"/>
                <w:lang w:val="hr-HR"/>
              </w:rPr>
            </w:pPr>
          </w:p>
        </w:tc>
      </w:tr>
    </w:tbl>
    <w:p w:rsidR="000B6AD9" w:rsidRDefault="000B6AD9" w:rsidP="000B6AD9">
      <w:pPr>
        <w:rPr>
          <w:rFonts w:ascii="Arial" w:eastAsia="Times New Roman" w:hAnsi="Arial" w:cs="Arial"/>
          <w:sz w:val="18"/>
          <w:szCs w:val="18"/>
          <w:lang w:val="hr-HR"/>
        </w:rPr>
      </w:pPr>
    </w:p>
    <w:p w:rsidR="000B6AD9" w:rsidRDefault="000B6AD9" w:rsidP="000B6AD9">
      <w:pPr>
        <w:rPr>
          <w:rFonts w:ascii="Arial" w:eastAsia="Times New Roman" w:hAnsi="Arial" w:cs="Arial"/>
          <w:sz w:val="18"/>
          <w:szCs w:val="18"/>
          <w:lang w:val="hr-HR"/>
        </w:rPr>
      </w:pPr>
      <w:r>
        <w:rPr>
          <w:rFonts w:ascii="Arial" w:hAnsi="Arial" w:cs="Arial"/>
          <w:sz w:val="18"/>
          <w:szCs w:val="18"/>
          <w:lang w:val="hr-HR"/>
        </w:rPr>
        <w:br w:type="page"/>
      </w:r>
    </w:p>
    <w:p w:rsidR="000B6AD9" w:rsidRPr="007F6470" w:rsidRDefault="000B6AD9" w:rsidP="000B6AD9">
      <w:pPr>
        <w:pStyle w:val="BodyText3"/>
        <w:spacing w:after="120"/>
        <w:jc w:val="both"/>
        <w:rPr>
          <w:rFonts w:ascii="Arial" w:hAnsi="Arial" w:cs="Arial"/>
          <w:sz w:val="18"/>
          <w:szCs w:val="18"/>
          <w:lang w:val="hr-HR"/>
        </w:rPr>
      </w:pPr>
      <w:r w:rsidRPr="007F6470">
        <w:rPr>
          <w:rFonts w:ascii="Arial" w:hAnsi="Arial" w:cs="Arial"/>
          <w:sz w:val="18"/>
          <w:szCs w:val="18"/>
          <w:lang w:val="hr-HR"/>
        </w:rPr>
        <w:lastRenderedPageBreak/>
        <w:t xml:space="preserve">Upisnicu molimo </w:t>
      </w:r>
      <w:r>
        <w:rPr>
          <w:rFonts w:ascii="Arial" w:hAnsi="Arial" w:cs="Arial"/>
          <w:sz w:val="18"/>
          <w:szCs w:val="18"/>
          <w:lang w:val="hr-HR"/>
        </w:rPr>
        <w:t>dostaviti</w:t>
      </w:r>
      <w:r w:rsidRPr="007F6470">
        <w:rPr>
          <w:rFonts w:ascii="Arial" w:hAnsi="Arial" w:cs="Arial"/>
          <w:sz w:val="18"/>
          <w:szCs w:val="18"/>
          <w:lang w:val="hr-HR"/>
        </w:rPr>
        <w:t xml:space="preserve"> </w:t>
      </w:r>
      <w:r>
        <w:rPr>
          <w:rFonts w:ascii="Arial" w:hAnsi="Arial" w:cs="Arial"/>
          <w:b/>
          <w:sz w:val="18"/>
          <w:szCs w:val="18"/>
          <w:lang w:val="hr-HR"/>
        </w:rPr>
        <w:t>najkasnije do 13:00 sati na</w:t>
      </w:r>
      <w:r w:rsidRPr="007F6470">
        <w:rPr>
          <w:rFonts w:ascii="Arial" w:hAnsi="Arial" w:cs="Arial"/>
          <w:b/>
          <w:sz w:val="18"/>
          <w:szCs w:val="18"/>
          <w:lang w:val="hr-HR"/>
        </w:rPr>
        <w:t xml:space="preserve"> </w:t>
      </w:r>
      <w:r>
        <w:rPr>
          <w:rFonts w:ascii="Arial" w:hAnsi="Arial" w:cs="Arial"/>
          <w:b/>
          <w:sz w:val="18"/>
          <w:szCs w:val="18"/>
          <w:lang w:val="hr-HR"/>
        </w:rPr>
        <w:t>29. lipnja 2017</w:t>
      </w:r>
      <w:r w:rsidRPr="007F6470">
        <w:rPr>
          <w:rFonts w:ascii="Arial" w:hAnsi="Arial" w:cs="Arial"/>
          <w:b/>
          <w:sz w:val="18"/>
          <w:szCs w:val="18"/>
          <w:lang w:val="hr-HR"/>
        </w:rPr>
        <w:t>.</w:t>
      </w:r>
      <w:r w:rsidRPr="007F6470">
        <w:rPr>
          <w:rFonts w:ascii="Arial" w:hAnsi="Arial" w:cs="Arial"/>
          <w:sz w:val="18"/>
          <w:szCs w:val="18"/>
          <w:lang w:val="hr-HR"/>
        </w:rPr>
        <w:t xml:space="preserve"> </w:t>
      </w:r>
      <w:r>
        <w:rPr>
          <w:rFonts w:ascii="Arial" w:hAnsi="Arial" w:cs="Arial"/>
          <w:sz w:val="18"/>
          <w:szCs w:val="18"/>
          <w:lang w:val="hr-HR"/>
        </w:rPr>
        <w:t xml:space="preserve">e-mailom, </w:t>
      </w:r>
      <w:r w:rsidRPr="007F6470">
        <w:rPr>
          <w:rFonts w:ascii="Arial" w:hAnsi="Arial" w:cs="Arial"/>
          <w:sz w:val="18"/>
          <w:szCs w:val="18"/>
          <w:lang w:val="hr-HR"/>
        </w:rPr>
        <w:t xml:space="preserve">telefaksom </w:t>
      </w:r>
      <w:r>
        <w:rPr>
          <w:rFonts w:ascii="Arial" w:hAnsi="Arial" w:cs="Arial"/>
          <w:sz w:val="18"/>
          <w:szCs w:val="18"/>
          <w:lang w:val="hr-HR"/>
        </w:rPr>
        <w:t xml:space="preserve">ili osobno u Mjesto upisa. </w:t>
      </w:r>
    </w:p>
    <w:p w:rsidR="000B6AD9" w:rsidRPr="007F6470" w:rsidRDefault="000B6AD9" w:rsidP="000B6AD9">
      <w:pPr>
        <w:pStyle w:val="BodyText3"/>
        <w:spacing w:after="120"/>
        <w:jc w:val="both"/>
        <w:rPr>
          <w:rFonts w:ascii="Arial" w:hAnsi="Arial" w:cs="Arial"/>
          <w:sz w:val="18"/>
          <w:szCs w:val="18"/>
          <w:lang w:val="hr-HR"/>
        </w:rPr>
      </w:pPr>
    </w:p>
    <w:p w:rsidR="000B6AD9" w:rsidRPr="007F6470" w:rsidRDefault="000B6AD9" w:rsidP="000B6AD9">
      <w:pPr>
        <w:pStyle w:val="BodyText3"/>
        <w:spacing w:after="120"/>
        <w:jc w:val="both"/>
        <w:rPr>
          <w:rFonts w:ascii="Arial" w:hAnsi="Arial" w:cs="Arial"/>
          <w:sz w:val="18"/>
          <w:szCs w:val="18"/>
          <w:lang w:val="hr-HR"/>
        </w:rPr>
      </w:pPr>
      <w:r w:rsidRPr="007F6470">
        <w:rPr>
          <w:rFonts w:ascii="Arial" w:hAnsi="Arial" w:cs="Arial"/>
          <w:sz w:val="18"/>
          <w:szCs w:val="18"/>
          <w:lang w:val="hr-HR"/>
        </w:rPr>
        <w:t>Ova Upisnica stupa na snagu na niže navedeni datum.</w:t>
      </w:r>
    </w:p>
    <w:p w:rsidR="000B6AD9" w:rsidRPr="007F6470" w:rsidRDefault="000B6AD9" w:rsidP="000B6AD9">
      <w:pPr>
        <w:spacing w:after="0" w:line="240" w:lineRule="auto"/>
        <w:jc w:val="both"/>
        <w:rPr>
          <w:rFonts w:ascii="Arial" w:hAnsi="Arial" w:cs="Arial"/>
          <w:sz w:val="18"/>
          <w:szCs w:val="18"/>
          <w:lang w:val="hr-HR"/>
        </w:rPr>
      </w:pPr>
      <w:r w:rsidRPr="007F6470">
        <w:rPr>
          <w:rFonts w:ascii="Arial" w:hAnsi="Arial" w:cs="Arial"/>
          <w:sz w:val="18"/>
          <w:szCs w:val="18"/>
          <w:lang w:val="hr-HR"/>
        </w:rPr>
        <w:t xml:space="preserve"> </w:t>
      </w:r>
      <w:permStart w:id="1539386449" w:edGrp="everyone"/>
      <w:r w:rsidRPr="007F6470">
        <w:rPr>
          <w:rFonts w:ascii="Arial" w:hAnsi="Arial" w:cs="Arial"/>
          <w:sz w:val="18"/>
          <w:szCs w:val="18"/>
          <w:lang w:val="hr-HR"/>
        </w:rPr>
        <w:t xml:space="preserve">                                       </w:t>
      </w:r>
      <w:permEnd w:id="1539386449"/>
      <w:r w:rsidRPr="007F6470">
        <w:rPr>
          <w:rFonts w:ascii="Arial" w:hAnsi="Arial" w:cs="Arial"/>
          <w:sz w:val="18"/>
          <w:szCs w:val="18"/>
          <w:lang w:val="hr-HR"/>
        </w:rPr>
        <w:t xml:space="preserve"> </w:t>
      </w:r>
    </w:p>
    <w:p w:rsidR="000B6AD9" w:rsidRPr="007F6470" w:rsidRDefault="000B6AD9" w:rsidP="000B6AD9">
      <w:pPr>
        <w:spacing w:after="0" w:line="240" w:lineRule="auto"/>
        <w:jc w:val="both"/>
        <w:rPr>
          <w:rFonts w:ascii="Arial" w:hAnsi="Arial" w:cs="Arial"/>
          <w:sz w:val="18"/>
          <w:szCs w:val="18"/>
          <w:lang w:val="hr-HR"/>
        </w:rPr>
      </w:pPr>
      <w:r w:rsidRPr="007F6470">
        <w:rPr>
          <w:rFonts w:ascii="Arial" w:hAnsi="Arial" w:cs="Arial"/>
          <w:sz w:val="18"/>
          <w:szCs w:val="18"/>
          <w:lang w:val="hr-HR"/>
        </w:rPr>
        <w:t>(mjesto, datum)</w:t>
      </w:r>
    </w:p>
    <w:p w:rsidR="000B6AD9" w:rsidRPr="007F6470" w:rsidRDefault="000B6AD9" w:rsidP="000B6AD9">
      <w:pPr>
        <w:autoSpaceDE w:val="0"/>
        <w:autoSpaceDN w:val="0"/>
        <w:adjustRightInd w:val="0"/>
        <w:spacing w:after="0" w:line="240" w:lineRule="auto"/>
        <w:jc w:val="both"/>
        <w:rPr>
          <w:rFonts w:ascii="Arial" w:hAnsi="Arial" w:cs="Arial"/>
          <w:color w:val="000000"/>
          <w:sz w:val="18"/>
          <w:szCs w:val="18"/>
          <w:lang w:val="hr-HR"/>
        </w:rPr>
      </w:pPr>
    </w:p>
    <w:p w:rsidR="000B6AD9" w:rsidRPr="007F6470" w:rsidRDefault="000B6AD9" w:rsidP="000B6AD9">
      <w:pPr>
        <w:spacing w:after="0" w:line="240" w:lineRule="auto"/>
        <w:jc w:val="both"/>
        <w:rPr>
          <w:rFonts w:ascii="Arial" w:hAnsi="Arial" w:cs="Arial"/>
          <w:sz w:val="18"/>
          <w:szCs w:val="18"/>
          <w:lang w:val="hr-HR"/>
        </w:rPr>
      </w:pPr>
      <w:r w:rsidRPr="007F6470">
        <w:rPr>
          <w:rFonts w:ascii="Arial" w:hAnsi="Arial" w:cs="Arial"/>
          <w:sz w:val="18"/>
          <w:szCs w:val="18"/>
          <w:lang w:val="hr-HR"/>
        </w:rPr>
        <w:t xml:space="preserve"> </w:t>
      </w:r>
      <w:permStart w:id="382286148" w:edGrp="everyone"/>
      <w:r w:rsidRPr="007F6470">
        <w:rPr>
          <w:rFonts w:ascii="Arial" w:hAnsi="Arial" w:cs="Arial"/>
          <w:sz w:val="18"/>
          <w:szCs w:val="18"/>
          <w:lang w:val="hr-HR"/>
        </w:rPr>
        <w:t xml:space="preserve">  </w:t>
      </w:r>
      <w:r>
        <w:rPr>
          <w:rFonts w:ascii="Arial" w:hAnsi="Arial" w:cs="Arial"/>
          <w:sz w:val="18"/>
          <w:szCs w:val="18"/>
          <w:lang w:val="hr-HR"/>
        </w:rPr>
        <w:t xml:space="preserve">                             </w:t>
      </w:r>
      <w:r w:rsidRPr="007F6470">
        <w:rPr>
          <w:rFonts w:ascii="Arial" w:hAnsi="Arial" w:cs="Arial"/>
          <w:sz w:val="18"/>
          <w:szCs w:val="18"/>
          <w:lang w:val="hr-HR"/>
        </w:rPr>
        <w:t xml:space="preserve">      </w:t>
      </w:r>
    </w:p>
    <w:permEnd w:id="382286148"/>
    <w:p w:rsidR="000B6AD9" w:rsidRPr="007F6470" w:rsidRDefault="000B6AD9" w:rsidP="000B6AD9">
      <w:pPr>
        <w:spacing w:after="0" w:line="240" w:lineRule="auto"/>
        <w:jc w:val="both"/>
        <w:rPr>
          <w:rFonts w:ascii="Arial" w:hAnsi="Arial" w:cs="Arial"/>
          <w:sz w:val="18"/>
          <w:szCs w:val="18"/>
          <w:lang w:val="hr-HR"/>
        </w:rPr>
      </w:pPr>
      <w:r w:rsidRPr="007F6470">
        <w:rPr>
          <w:rFonts w:ascii="Arial" w:hAnsi="Arial" w:cs="Arial"/>
          <w:sz w:val="18"/>
          <w:szCs w:val="18"/>
          <w:lang w:val="hr-HR"/>
        </w:rPr>
        <w:t xml:space="preserve">(Ime i prezime ovlaštene osobe/ovlaštenih osoba ili opunomoćenika) </w:t>
      </w:r>
    </w:p>
    <w:p w:rsidR="000B6AD9" w:rsidRPr="007F6470" w:rsidRDefault="000B6AD9" w:rsidP="000B6AD9">
      <w:pPr>
        <w:spacing w:after="120" w:line="240" w:lineRule="auto"/>
        <w:jc w:val="both"/>
        <w:rPr>
          <w:rFonts w:ascii="Arial" w:hAnsi="Arial" w:cs="Arial"/>
          <w:sz w:val="18"/>
          <w:szCs w:val="18"/>
          <w:lang w:val="hr-HR"/>
        </w:rPr>
      </w:pPr>
    </w:p>
    <w:p w:rsidR="000B6AD9" w:rsidRPr="007F6470" w:rsidRDefault="000B6AD9" w:rsidP="000B6AD9">
      <w:pPr>
        <w:spacing w:after="0" w:line="240" w:lineRule="auto"/>
        <w:jc w:val="both"/>
        <w:rPr>
          <w:rFonts w:ascii="Arial" w:hAnsi="Arial" w:cs="Arial"/>
          <w:sz w:val="18"/>
          <w:szCs w:val="18"/>
          <w:lang w:val="hr-HR"/>
        </w:rPr>
      </w:pPr>
      <w:r w:rsidRPr="007F6470">
        <w:rPr>
          <w:rFonts w:ascii="Arial" w:hAnsi="Arial" w:cs="Arial"/>
          <w:sz w:val="18"/>
          <w:szCs w:val="18"/>
          <w:lang w:val="hr-HR"/>
        </w:rPr>
        <w:t>_______________________________________________________</w:t>
      </w:r>
    </w:p>
    <w:p w:rsidR="000B6AD9" w:rsidRPr="007F6470" w:rsidRDefault="000B6AD9" w:rsidP="000B6AD9">
      <w:pPr>
        <w:spacing w:after="0" w:line="240" w:lineRule="auto"/>
        <w:jc w:val="both"/>
        <w:rPr>
          <w:rFonts w:ascii="Arial" w:hAnsi="Arial" w:cs="Arial"/>
          <w:sz w:val="18"/>
          <w:szCs w:val="18"/>
          <w:lang w:val="hr-HR"/>
        </w:rPr>
      </w:pPr>
      <w:r w:rsidRPr="007F6470">
        <w:rPr>
          <w:rFonts w:ascii="Arial" w:hAnsi="Arial" w:cs="Arial"/>
          <w:sz w:val="18"/>
          <w:szCs w:val="18"/>
          <w:lang w:val="hr-HR"/>
        </w:rPr>
        <w:t>(Potpis ovlaštene osobe/ovlaštenih osoba ili opunomoćenika)</w:t>
      </w:r>
    </w:p>
    <w:p w:rsidR="000F6A4A" w:rsidRDefault="000F6A4A"/>
    <w:sectPr w:rsidR="000F6A4A" w:rsidSect="00805A7E">
      <w:headerReference w:type="default" r:id="rId11"/>
      <w:footerReference w:type="default" r:id="rId12"/>
      <w:pgSz w:w="12240" w:h="15840"/>
      <w:pgMar w:top="1742" w:right="1417" w:bottom="1417" w:left="1417"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585" w:rsidRDefault="00BD1585" w:rsidP="000B6AD9">
      <w:pPr>
        <w:spacing w:after="0" w:line="240" w:lineRule="auto"/>
      </w:pPr>
      <w:r>
        <w:separator/>
      </w:r>
    </w:p>
  </w:endnote>
  <w:endnote w:type="continuationSeparator" w:id="0">
    <w:p w:rsidR="00BD1585" w:rsidRDefault="00BD1585" w:rsidP="000B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7_Swiss">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694157940"/>
      <w:docPartObj>
        <w:docPartGallery w:val="Page Numbers (Bottom of Page)"/>
        <w:docPartUnique/>
      </w:docPartObj>
    </w:sdtPr>
    <w:sdtEndPr/>
    <w:sdtContent>
      <w:sdt>
        <w:sdtPr>
          <w:rPr>
            <w:rFonts w:ascii="Arial" w:hAnsi="Arial" w:cs="Arial"/>
            <w:sz w:val="18"/>
            <w:szCs w:val="18"/>
          </w:rPr>
          <w:id w:val="1487591886"/>
          <w:docPartObj>
            <w:docPartGallery w:val="Page Numbers (Top of Page)"/>
            <w:docPartUnique/>
          </w:docPartObj>
        </w:sdtPr>
        <w:sdtEndPr/>
        <w:sdtContent>
          <w:p w:rsidR="00206CD8" w:rsidRPr="00AB5E82" w:rsidRDefault="00BD5991">
            <w:pPr>
              <w:pStyle w:val="Footer"/>
              <w:jc w:val="right"/>
              <w:rPr>
                <w:rFonts w:ascii="Arial" w:hAnsi="Arial" w:cs="Arial"/>
                <w:sz w:val="18"/>
                <w:szCs w:val="18"/>
              </w:rPr>
            </w:pPr>
            <w:r w:rsidRPr="00AB5E82">
              <w:rPr>
                <w:rFonts w:ascii="Arial" w:hAnsi="Arial" w:cs="Arial"/>
                <w:sz w:val="18"/>
                <w:szCs w:val="18"/>
                <w:lang w:val="hr-HR"/>
              </w:rPr>
              <w:t>Stranica</w:t>
            </w:r>
            <w:r w:rsidRPr="00AB5E82">
              <w:rPr>
                <w:rFonts w:ascii="Arial" w:hAnsi="Arial" w:cs="Arial"/>
                <w:sz w:val="18"/>
                <w:szCs w:val="18"/>
              </w:rPr>
              <w:t xml:space="preserve"> </w:t>
            </w:r>
            <w:r w:rsidRPr="00AB5E82">
              <w:rPr>
                <w:rFonts w:ascii="Arial" w:hAnsi="Arial" w:cs="Arial"/>
                <w:b/>
                <w:bCs/>
                <w:sz w:val="18"/>
                <w:szCs w:val="18"/>
              </w:rPr>
              <w:fldChar w:fldCharType="begin"/>
            </w:r>
            <w:r w:rsidRPr="00AB5E82">
              <w:rPr>
                <w:rFonts w:ascii="Arial" w:hAnsi="Arial" w:cs="Arial"/>
                <w:b/>
                <w:bCs/>
                <w:sz w:val="18"/>
                <w:szCs w:val="18"/>
              </w:rPr>
              <w:instrText xml:space="preserve"> PAGE </w:instrText>
            </w:r>
            <w:r w:rsidRPr="00AB5E82">
              <w:rPr>
                <w:rFonts w:ascii="Arial" w:hAnsi="Arial" w:cs="Arial"/>
                <w:b/>
                <w:bCs/>
                <w:sz w:val="18"/>
                <w:szCs w:val="18"/>
              </w:rPr>
              <w:fldChar w:fldCharType="separate"/>
            </w:r>
            <w:r w:rsidR="006E1C9E">
              <w:rPr>
                <w:rFonts w:ascii="Arial" w:hAnsi="Arial" w:cs="Arial"/>
                <w:b/>
                <w:bCs/>
                <w:noProof/>
                <w:sz w:val="18"/>
                <w:szCs w:val="18"/>
              </w:rPr>
              <w:t>1</w:t>
            </w:r>
            <w:r w:rsidRPr="00AB5E82">
              <w:rPr>
                <w:rFonts w:ascii="Arial" w:hAnsi="Arial" w:cs="Arial"/>
                <w:b/>
                <w:bCs/>
                <w:sz w:val="18"/>
                <w:szCs w:val="18"/>
              </w:rPr>
              <w:fldChar w:fldCharType="end"/>
            </w:r>
            <w:r w:rsidRPr="00AB5E82">
              <w:rPr>
                <w:rFonts w:ascii="Arial" w:hAnsi="Arial" w:cs="Arial"/>
                <w:sz w:val="18"/>
                <w:szCs w:val="18"/>
              </w:rPr>
              <w:t xml:space="preserve"> od </w:t>
            </w:r>
            <w:r w:rsidRPr="00AB5E82">
              <w:rPr>
                <w:rFonts w:ascii="Arial" w:hAnsi="Arial" w:cs="Arial"/>
                <w:b/>
                <w:bCs/>
                <w:sz w:val="18"/>
                <w:szCs w:val="18"/>
              </w:rPr>
              <w:fldChar w:fldCharType="begin"/>
            </w:r>
            <w:r w:rsidRPr="00AB5E82">
              <w:rPr>
                <w:rFonts w:ascii="Arial" w:hAnsi="Arial" w:cs="Arial"/>
                <w:b/>
                <w:bCs/>
                <w:sz w:val="18"/>
                <w:szCs w:val="18"/>
              </w:rPr>
              <w:instrText xml:space="preserve"> NUMPAGES  </w:instrText>
            </w:r>
            <w:r w:rsidRPr="00AB5E82">
              <w:rPr>
                <w:rFonts w:ascii="Arial" w:hAnsi="Arial" w:cs="Arial"/>
                <w:b/>
                <w:bCs/>
                <w:sz w:val="18"/>
                <w:szCs w:val="18"/>
              </w:rPr>
              <w:fldChar w:fldCharType="separate"/>
            </w:r>
            <w:r w:rsidR="006E1C9E">
              <w:rPr>
                <w:rFonts w:ascii="Arial" w:hAnsi="Arial" w:cs="Arial"/>
                <w:b/>
                <w:bCs/>
                <w:noProof/>
                <w:sz w:val="18"/>
                <w:szCs w:val="18"/>
              </w:rPr>
              <w:t>5</w:t>
            </w:r>
            <w:r w:rsidRPr="00AB5E82">
              <w:rPr>
                <w:rFonts w:ascii="Arial" w:hAnsi="Arial" w:cs="Arial"/>
                <w:b/>
                <w:bCs/>
                <w:sz w:val="18"/>
                <w:szCs w:val="18"/>
              </w:rPr>
              <w:fldChar w:fldCharType="end"/>
            </w:r>
          </w:p>
        </w:sdtContent>
      </w:sdt>
    </w:sdtContent>
  </w:sdt>
  <w:p w:rsidR="00206CD8" w:rsidRDefault="00BD1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585" w:rsidRDefault="00BD1585" w:rsidP="000B6AD9">
      <w:pPr>
        <w:spacing w:after="0" w:line="240" w:lineRule="auto"/>
      </w:pPr>
      <w:r>
        <w:separator/>
      </w:r>
    </w:p>
  </w:footnote>
  <w:footnote w:type="continuationSeparator" w:id="0">
    <w:p w:rsidR="00BD1585" w:rsidRDefault="00BD1585" w:rsidP="000B6AD9">
      <w:pPr>
        <w:spacing w:after="0" w:line="240" w:lineRule="auto"/>
      </w:pPr>
      <w:r>
        <w:continuationSeparator/>
      </w:r>
    </w:p>
  </w:footnote>
  <w:footnote w:id="1">
    <w:p w:rsidR="000B6AD9" w:rsidRPr="00B473E3" w:rsidRDefault="000B6AD9" w:rsidP="000B6AD9">
      <w:pPr>
        <w:pStyle w:val="FootnoteText"/>
        <w:spacing w:after="120"/>
        <w:jc w:val="both"/>
        <w:rPr>
          <w:rFonts w:ascii="Arial" w:hAnsi="Arial" w:cs="Arial"/>
          <w:i/>
          <w:sz w:val="18"/>
          <w:szCs w:val="18"/>
          <w:lang w:val="hr-HR"/>
        </w:rPr>
      </w:pPr>
      <w:r w:rsidRPr="00B473E3">
        <w:rPr>
          <w:rStyle w:val="FootnoteReference"/>
          <w:rFonts w:ascii="Arial" w:hAnsi="Arial" w:cs="Arial"/>
          <w:i/>
        </w:rPr>
        <w:footnoteRef/>
      </w:r>
      <w:r w:rsidRPr="00B473E3">
        <w:rPr>
          <w:rFonts w:ascii="Arial" w:hAnsi="Arial" w:cs="Arial"/>
          <w:i/>
        </w:rPr>
        <w:t xml:space="preserve"> </w:t>
      </w:r>
      <w:r>
        <w:rPr>
          <w:rFonts w:ascii="Arial" w:hAnsi="Arial" w:cs="Arial"/>
          <w:i/>
          <w:sz w:val="18"/>
          <w:szCs w:val="18"/>
          <w:lang w:val="hr-HR"/>
        </w:rPr>
        <w:t>IBAN račun upisnika za povrat eventualno prekomjerno uplaćenih sredstava</w:t>
      </w:r>
      <w:r w:rsidRPr="00B473E3">
        <w:rPr>
          <w:rFonts w:ascii="Arial" w:hAnsi="Arial" w:cs="Arial"/>
          <w:i/>
          <w:sz w:val="18"/>
          <w:szCs w:val="18"/>
          <w:lang w:val="hr-HR"/>
        </w:rPr>
        <w:t>.</w:t>
      </w:r>
    </w:p>
  </w:footnote>
  <w:footnote w:id="2">
    <w:p w:rsidR="000B6AD9" w:rsidRPr="00B473E3" w:rsidRDefault="000B6AD9" w:rsidP="000B6AD9">
      <w:pPr>
        <w:pStyle w:val="FootnoteText"/>
        <w:spacing w:after="120"/>
        <w:jc w:val="both"/>
        <w:rPr>
          <w:rFonts w:ascii="Arial" w:hAnsi="Arial" w:cs="Arial"/>
          <w:i/>
          <w:sz w:val="18"/>
          <w:szCs w:val="18"/>
          <w:lang w:val="hr-HR"/>
        </w:rPr>
      </w:pPr>
      <w:r w:rsidRPr="00B473E3">
        <w:rPr>
          <w:rStyle w:val="FootnoteReference"/>
          <w:rFonts w:ascii="Arial" w:hAnsi="Arial" w:cs="Arial"/>
          <w:i/>
        </w:rPr>
        <w:footnoteRef/>
      </w:r>
      <w:r w:rsidRPr="00A55E2F">
        <w:rPr>
          <w:rFonts w:ascii="Arial" w:hAnsi="Arial" w:cs="Arial"/>
          <w:i/>
          <w:lang w:val="hr-HR"/>
        </w:rPr>
        <w:t xml:space="preserve"> </w:t>
      </w:r>
      <w:r w:rsidRPr="00B473E3">
        <w:rPr>
          <w:rFonts w:ascii="Arial" w:hAnsi="Arial" w:cs="Arial"/>
          <w:i/>
          <w:sz w:val="18"/>
          <w:szCs w:val="18"/>
          <w:lang w:val="hr-HR"/>
        </w:rPr>
        <w:t xml:space="preserve">Broj računa vrijednosnih papira ulagatelja u Središnjem klirinškom depozitarnom društvu </w:t>
      </w:r>
      <w:r>
        <w:rPr>
          <w:rFonts w:ascii="Arial" w:hAnsi="Arial" w:cs="Arial"/>
          <w:i/>
          <w:sz w:val="18"/>
          <w:szCs w:val="18"/>
          <w:lang w:val="hr-HR"/>
        </w:rPr>
        <w:t xml:space="preserve">d.d. </w:t>
      </w:r>
      <w:r w:rsidRPr="00B473E3">
        <w:rPr>
          <w:rFonts w:ascii="Arial" w:hAnsi="Arial" w:cs="Arial"/>
          <w:i/>
          <w:sz w:val="18"/>
          <w:szCs w:val="18"/>
          <w:lang w:val="hr-HR"/>
        </w:rPr>
        <w:t>(„SKDD“)</w:t>
      </w:r>
      <w:r>
        <w:rPr>
          <w:rFonts w:ascii="Arial" w:hAnsi="Arial" w:cs="Arial"/>
          <w:i/>
          <w:sz w:val="18"/>
          <w:szCs w:val="18"/>
          <w:lang w:val="hr-HR"/>
        </w:rPr>
        <w:t xml:space="preserve"> </w:t>
      </w:r>
      <w:r w:rsidRPr="00B473E3">
        <w:rPr>
          <w:rFonts w:ascii="Arial" w:hAnsi="Arial" w:cs="Arial"/>
          <w:i/>
          <w:sz w:val="18"/>
          <w:szCs w:val="18"/>
          <w:lang w:val="hr-HR"/>
        </w:rPr>
        <w:t>na koji će se ispo</w:t>
      </w:r>
      <w:r>
        <w:rPr>
          <w:rFonts w:ascii="Arial" w:hAnsi="Arial" w:cs="Arial"/>
          <w:i/>
          <w:sz w:val="18"/>
          <w:szCs w:val="18"/>
          <w:lang w:val="hr-HR"/>
        </w:rPr>
        <w:t>ručiti upisane, uplaćene i alocirane O</w:t>
      </w:r>
      <w:r w:rsidRPr="00B473E3">
        <w:rPr>
          <w:rFonts w:ascii="Arial" w:hAnsi="Arial" w:cs="Arial"/>
          <w:i/>
          <w:sz w:val="18"/>
          <w:szCs w:val="18"/>
          <w:lang w:val="hr-HR"/>
        </w:rPr>
        <w:t>bveznice.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D8" w:rsidRDefault="00BD5991" w:rsidP="00805A7E">
    <w:pPr>
      <w:pStyle w:val="Header"/>
      <w:jc w:val="center"/>
    </w:pPr>
    <w:r>
      <w:rPr>
        <w:rFonts w:ascii="Arial" w:hAnsi="Arial" w:cs="Arial"/>
        <w:noProof/>
        <w:lang w:val="hr-HR" w:eastAsia="hr-HR"/>
      </w:rPr>
      <w:drawing>
        <wp:inline distT="0" distB="0" distL="0" distR="0" wp14:anchorId="72128975" wp14:editId="4C303714">
          <wp:extent cx="2670175" cy="102425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670175" cy="1024255"/>
                  </a:xfrm>
                  <a:prstGeom prst="rect">
                    <a:avLst/>
                  </a:prstGeom>
                  <a:noFill/>
                </pic:spPr>
              </pic:pic>
            </a:graphicData>
          </a:graphic>
        </wp:inline>
      </w:drawing>
    </w:r>
  </w:p>
  <w:p w:rsidR="00206CD8" w:rsidRPr="00E764DD" w:rsidRDefault="00BD1585" w:rsidP="00E76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20A8C"/>
    <w:multiLevelType w:val="hybridMultilevel"/>
    <w:tmpl w:val="2D52F9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BB76E51"/>
    <w:multiLevelType w:val="hybridMultilevel"/>
    <w:tmpl w:val="C442A2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AFB4985"/>
    <w:multiLevelType w:val="hybridMultilevel"/>
    <w:tmpl w:val="622CC8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26TTcUjENBGktaI7z4lqVkqP/WgNbMZdxJk9x1lus+cAgwonytj+lGVW+xYCNA6xEIlpuxoSkmZMRdVzlz1ahw==" w:salt="2VsManFFDYXkkaqO/cWy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9D"/>
    <w:rsid w:val="00061EEC"/>
    <w:rsid w:val="000B6AD9"/>
    <w:rsid w:val="000F6A4A"/>
    <w:rsid w:val="00145B9D"/>
    <w:rsid w:val="002A6C09"/>
    <w:rsid w:val="00441478"/>
    <w:rsid w:val="00605BA1"/>
    <w:rsid w:val="00635E4F"/>
    <w:rsid w:val="006405C2"/>
    <w:rsid w:val="006E1C9E"/>
    <w:rsid w:val="007A0793"/>
    <w:rsid w:val="009414B5"/>
    <w:rsid w:val="00B565F1"/>
    <w:rsid w:val="00BD1585"/>
    <w:rsid w:val="00BD5991"/>
    <w:rsid w:val="00D676A4"/>
    <w:rsid w:val="00E708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978B8-E8B7-4955-A7DD-01AFF281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D9"/>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6AD9"/>
    <w:pPr>
      <w:tabs>
        <w:tab w:val="center" w:pos="4536"/>
        <w:tab w:val="right" w:pos="9072"/>
      </w:tabs>
      <w:spacing w:after="0" w:line="240" w:lineRule="auto"/>
    </w:pPr>
  </w:style>
  <w:style w:type="character" w:customStyle="1" w:styleId="HeaderChar">
    <w:name w:val="Header Char"/>
    <w:basedOn w:val="DefaultParagraphFont"/>
    <w:link w:val="Header"/>
    <w:rsid w:val="000B6AD9"/>
    <w:rPr>
      <w:lang w:val="en-GB"/>
    </w:rPr>
  </w:style>
  <w:style w:type="paragraph" w:styleId="Footer">
    <w:name w:val="footer"/>
    <w:basedOn w:val="Normal"/>
    <w:link w:val="FooterChar"/>
    <w:uiPriority w:val="99"/>
    <w:unhideWhenUsed/>
    <w:rsid w:val="000B6A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6AD9"/>
    <w:rPr>
      <w:lang w:val="en-GB"/>
    </w:rPr>
  </w:style>
  <w:style w:type="paragraph" w:styleId="FootnoteText">
    <w:name w:val="footnote text"/>
    <w:basedOn w:val="Normal"/>
    <w:link w:val="FootnoteTextChar"/>
    <w:uiPriority w:val="99"/>
    <w:semiHidden/>
    <w:unhideWhenUsed/>
    <w:rsid w:val="000B6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AD9"/>
    <w:rPr>
      <w:sz w:val="20"/>
      <w:szCs w:val="20"/>
      <w:lang w:val="en-GB"/>
    </w:rPr>
  </w:style>
  <w:style w:type="character" w:styleId="FootnoteReference">
    <w:name w:val="footnote reference"/>
    <w:basedOn w:val="DefaultParagraphFont"/>
    <w:uiPriority w:val="99"/>
    <w:semiHidden/>
    <w:unhideWhenUsed/>
    <w:rsid w:val="000B6AD9"/>
    <w:rPr>
      <w:vertAlign w:val="superscript"/>
    </w:rPr>
  </w:style>
  <w:style w:type="paragraph" w:styleId="BodyText3">
    <w:name w:val="Body Text 3"/>
    <w:basedOn w:val="Normal"/>
    <w:link w:val="BodyText3Char"/>
    <w:rsid w:val="000B6AD9"/>
    <w:pPr>
      <w:spacing w:after="0" w:line="240" w:lineRule="auto"/>
    </w:pPr>
    <w:rPr>
      <w:rFonts w:ascii="7_Swiss" w:eastAsia="Times New Roman" w:hAnsi="7_Swiss" w:cs="Times New Roman"/>
      <w:szCs w:val="20"/>
      <w:lang w:val="en-US"/>
    </w:rPr>
  </w:style>
  <w:style w:type="character" w:customStyle="1" w:styleId="BodyText3Char">
    <w:name w:val="Body Text 3 Char"/>
    <w:basedOn w:val="DefaultParagraphFont"/>
    <w:link w:val="BodyText3"/>
    <w:rsid w:val="000B6AD9"/>
    <w:rPr>
      <w:rFonts w:ascii="7_Swiss" w:eastAsia="Times New Roman" w:hAnsi="7_Swiss" w:cs="Times New Roman"/>
      <w:szCs w:val="20"/>
      <w:lang w:val="en-US"/>
    </w:rPr>
  </w:style>
  <w:style w:type="character" w:styleId="Hyperlink">
    <w:name w:val="Hyperlink"/>
    <w:basedOn w:val="DefaultParagraphFont"/>
    <w:uiPriority w:val="99"/>
    <w:unhideWhenUsed/>
    <w:rsid w:val="000B6AD9"/>
    <w:rPr>
      <w:color w:val="0563C1" w:themeColor="hyperlink"/>
      <w:u w:val="single"/>
    </w:rPr>
  </w:style>
  <w:style w:type="paragraph" w:styleId="ListParagraph">
    <w:name w:val="List Paragraph"/>
    <w:basedOn w:val="Normal"/>
    <w:uiPriority w:val="34"/>
    <w:qFormat/>
    <w:rsid w:val="000B6AD9"/>
    <w:pPr>
      <w:ind w:left="720"/>
      <w:contextualSpacing/>
    </w:pPr>
  </w:style>
  <w:style w:type="table" w:styleId="TableGrid">
    <w:name w:val="Table Grid"/>
    <w:basedOn w:val="TableNormal"/>
    <w:uiPriority w:val="39"/>
    <w:rsid w:val="000B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ital.markets@pbz.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gh.hr/aktualnosti-10/investitori/237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stitutional.sales@unicreditgroup.zaba.hr" TargetMode="External"/><Relationship Id="rId4" Type="http://schemas.openxmlformats.org/officeDocument/2006/relationships/webSettings" Target="webSettings.xml"/><Relationship Id="rId9" Type="http://schemas.openxmlformats.org/officeDocument/2006/relationships/hyperlink" Target="https://inet.pbz.hr/pbz365/logonForm.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10496</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PBZ d.d.</Company>
  <LinksUpToDate>false</LinksUpToDate>
  <CharactersWithSpaces>12313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dc:description/>
  <cp:lastModifiedBy>leona pancic</cp:lastModifiedBy>
  <cp:revision>2</cp:revision>
  <dcterms:created xsi:type="dcterms:W3CDTF">2017-06-27T06:48:00Z</dcterms:created>
  <dcterms:modified xsi:type="dcterms:W3CDTF">2017-06-27T06:48:00Z</dcterms:modified>
</cp:coreProperties>
</file>